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outlineLvl w:val="0"/>
        <w:rPr>
          <w:rFonts w:ascii="仿宋" w:hAnsi="仿宋" w:eastAsia="仿宋" w:cs="仿宋"/>
          <w:sz w:val="35"/>
          <w:szCs w:val="35"/>
        </w:rPr>
      </w:pPr>
      <w:bookmarkStart w:id="0" w:name="_Toc18397"/>
      <w:r>
        <w:rPr>
          <w:rFonts w:hint="eastAsia" w:ascii="仿宋" w:hAnsi="仿宋" w:eastAsia="仿宋" w:cs="仿宋"/>
          <w:spacing w:val="6"/>
          <w:sz w:val="35"/>
          <w:szCs w:val="35"/>
          <w14:textOutline w14:w="6540" w14:cap="sq" w14:cmpd="sng" w14:algn="ctr">
            <w14:solidFill>
              <w14:srgbClr w14:val="000000"/>
            </w14:solidFill>
            <w14:prstDash w14:val="solid"/>
            <w14:bevel/>
          </w14:textOutline>
        </w:rPr>
        <w:t>洛阳市军队离退休干部休养服务中心2023年度工作人员体检项目</w:t>
      </w:r>
      <w:r>
        <w:rPr>
          <w:rFonts w:hint="eastAsia" w:ascii="仿宋" w:hAnsi="仿宋" w:eastAsia="仿宋" w:cs="仿宋"/>
          <w:spacing w:val="6"/>
          <w:sz w:val="35"/>
          <w:szCs w:val="35"/>
          <w:lang w:val="en-US" w:eastAsia="zh-CN"/>
        </w:rPr>
        <w:t>--</w:t>
      </w:r>
      <w:r>
        <w:rPr>
          <w:rFonts w:hint="eastAsia" w:ascii="仿宋" w:hAnsi="仿宋" w:eastAsia="仿宋" w:cs="仿宋"/>
          <w:spacing w:val="6"/>
          <w:sz w:val="35"/>
          <w:szCs w:val="35"/>
          <w:lang w:val="en-US" w:eastAsia="zh-CN"/>
          <w14:textOutline w14:w="6540" w14:cap="sq" w14:cmpd="sng" w14:algn="ctr">
            <w14:solidFill>
              <w14:srgbClr w14:val="000000"/>
            </w14:solidFill>
            <w14:prstDash w14:val="solid"/>
            <w14:bevel/>
          </w14:textOutline>
        </w:rPr>
        <w:t>竞争性磋商</w:t>
      </w:r>
      <w:r>
        <w:rPr>
          <w:rFonts w:ascii="仿宋" w:hAnsi="仿宋" w:eastAsia="仿宋" w:cs="仿宋"/>
          <w:spacing w:val="6"/>
          <w:sz w:val="35"/>
          <w:szCs w:val="35"/>
          <w14:textOutline w14:w="6540" w14:cap="sq" w14:cmpd="sng" w14:algn="ctr">
            <w14:solidFill>
              <w14:srgbClr w14:val="000000"/>
            </w14:solidFill>
            <w14:prstDash w14:val="solid"/>
            <w14:bevel/>
          </w14:textOutline>
        </w:rPr>
        <w:t>公</w:t>
      </w:r>
      <w:r>
        <w:rPr>
          <w:rFonts w:ascii="仿宋" w:hAnsi="仿宋" w:eastAsia="仿宋" w:cs="仿宋"/>
          <w:spacing w:val="4"/>
          <w:sz w:val="35"/>
          <w:szCs w:val="35"/>
          <w14:textOutline w14:w="6540" w14:cap="sq" w14:cmpd="sng" w14:algn="ctr">
            <w14:solidFill>
              <w14:srgbClr w14:val="000000"/>
            </w14:solidFill>
            <w14:prstDash w14:val="solid"/>
            <w14:bevel/>
          </w14:textOutline>
        </w:rPr>
        <w:t>告</w:t>
      </w:r>
      <w:bookmarkEnd w:id="0"/>
    </w:p>
    <w:p>
      <w:pPr>
        <w:keepNext w:val="0"/>
        <w:keepLines w:val="0"/>
        <w:pageBreakBefore w:val="0"/>
        <w:widowControl/>
        <w:kinsoku w:val="0"/>
        <w:wordWrap/>
        <w:overflowPunct/>
        <w:topLinePunct w:val="0"/>
        <w:autoSpaceDE w:val="0"/>
        <w:autoSpaceDN w:val="0"/>
        <w:bidi w:val="0"/>
        <w:adjustRightInd w:val="0"/>
        <w:snapToGrid w:val="0"/>
        <w:spacing w:before="100" w:line="360" w:lineRule="auto"/>
        <w:ind w:firstLine="424" w:firstLineChars="200"/>
        <w:textAlignment w:val="baseline"/>
        <w:rPr>
          <w:rFonts w:ascii="仿宋" w:hAnsi="仿宋" w:eastAsia="仿宋" w:cs="仿宋"/>
          <w:spacing w:val="-3"/>
          <w:sz w:val="22"/>
          <w:szCs w:val="22"/>
          <w14:textOutline w14:w="4013" w14:cap="sq" w14:cmpd="sng">
            <w14:solidFill>
              <w14:srgbClr w14:val="000000"/>
            </w14:solidFill>
            <w14:prstDash w14:val="solid"/>
            <w14:bevel/>
          </w14:textOutline>
        </w:rPr>
      </w:pPr>
      <w:r>
        <w:rPr>
          <w:rFonts w:ascii="仿宋" w:hAnsi="仿宋" w:eastAsia="仿宋" w:cs="仿宋"/>
          <w:spacing w:val="-4"/>
          <w:sz w:val="22"/>
          <w:szCs w:val="22"/>
          <w14:textOutline w14:w="4013" w14:cap="sq" w14:cmpd="sng">
            <w14:solidFill>
              <w14:srgbClr w14:val="000000"/>
            </w14:solidFill>
            <w14:prstDash w14:val="solid"/>
            <w14:bevel/>
          </w14:textOutline>
        </w:rPr>
        <w:t>项</w:t>
      </w:r>
      <w:r>
        <w:rPr>
          <w:rFonts w:ascii="仿宋" w:hAnsi="仿宋" w:eastAsia="仿宋" w:cs="仿宋"/>
          <w:spacing w:val="-3"/>
          <w:sz w:val="22"/>
          <w:szCs w:val="22"/>
          <w14:textOutline w14:w="4013" w14:cap="sq" w14:cmpd="sng">
            <w14:solidFill>
              <w14:srgbClr w14:val="000000"/>
            </w14:solidFill>
            <w14:prstDash w14:val="solid"/>
            <w14:bevel/>
          </w14:textOutline>
        </w:rPr>
        <w:t>目概况</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ascii="仿宋" w:hAnsi="仿宋" w:eastAsia="仿宋" w:cs="仿宋"/>
          <w:spacing w:val="0"/>
          <w:sz w:val="20"/>
          <w:szCs w:val="20"/>
          <w:highlight w:val="none"/>
        </w:rPr>
      </w:pPr>
      <w:r>
        <w:rPr>
          <w:rFonts w:hint="eastAsia" w:ascii="仿宋" w:hAnsi="仿宋" w:eastAsia="仿宋" w:cs="仿宋"/>
          <w:spacing w:val="0"/>
          <w:sz w:val="20"/>
          <w:szCs w:val="20"/>
          <w:highlight w:val="none"/>
          <w:lang w:eastAsia="zh-CN"/>
        </w:rPr>
        <w:t>洛阳市军队离退休干部休养服务中心2023年度工作人员体检项目</w:t>
      </w:r>
      <w:r>
        <w:rPr>
          <w:rFonts w:hint="eastAsia" w:ascii="仿宋" w:hAnsi="仿宋" w:eastAsia="仿宋" w:cs="仿宋"/>
          <w:spacing w:val="0"/>
          <w:sz w:val="20"/>
          <w:szCs w:val="20"/>
          <w:highlight w:val="none"/>
        </w:rPr>
        <w:t>的潜在供应商应在洛阳市洛龙区经</w:t>
      </w:r>
      <w:r>
        <w:rPr>
          <w:rFonts w:hint="eastAsia" w:ascii="仿宋" w:hAnsi="仿宋" w:eastAsia="仿宋" w:cs="仿宋"/>
          <w:spacing w:val="0"/>
          <w:sz w:val="20"/>
          <w:szCs w:val="20"/>
        </w:rPr>
        <w:t>五路与洛宜路交叉口东宇大厦28楼2819获取采购文件，并</w:t>
      </w:r>
      <w:r>
        <w:rPr>
          <w:rFonts w:hint="eastAsia" w:ascii="仿宋" w:hAnsi="仿宋" w:eastAsia="仿宋" w:cs="仿宋"/>
          <w:spacing w:val="0"/>
          <w:sz w:val="20"/>
          <w:szCs w:val="20"/>
          <w:highlight w:val="none"/>
        </w:rPr>
        <w:t>于202</w:t>
      </w:r>
      <w:r>
        <w:rPr>
          <w:rFonts w:hint="eastAsia" w:ascii="仿宋" w:hAnsi="仿宋" w:eastAsia="仿宋" w:cs="仿宋"/>
          <w:spacing w:val="0"/>
          <w:sz w:val="20"/>
          <w:szCs w:val="20"/>
          <w:highlight w:val="none"/>
          <w:lang w:val="en-US" w:eastAsia="zh-CN"/>
        </w:rPr>
        <w:t>3</w:t>
      </w:r>
      <w:r>
        <w:rPr>
          <w:rFonts w:hint="eastAsia" w:ascii="仿宋" w:hAnsi="仿宋" w:eastAsia="仿宋" w:cs="仿宋"/>
          <w:spacing w:val="0"/>
          <w:sz w:val="20"/>
          <w:szCs w:val="20"/>
          <w:highlight w:val="none"/>
        </w:rPr>
        <w:t>年</w:t>
      </w:r>
      <w:r>
        <w:rPr>
          <w:rFonts w:hint="eastAsia" w:ascii="仿宋" w:hAnsi="仿宋" w:eastAsia="仿宋" w:cs="仿宋"/>
          <w:spacing w:val="0"/>
          <w:sz w:val="20"/>
          <w:szCs w:val="20"/>
          <w:highlight w:val="none"/>
          <w:lang w:val="en-US" w:eastAsia="zh-CN"/>
        </w:rPr>
        <w:t>11</w:t>
      </w:r>
      <w:r>
        <w:rPr>
          <w:rFonts w:hint="eastAsia" w:ascii="仿宋" w:hAnsi="仿宋" w:eastAsia="仿宋" w:cs="仿宋"/>
          <w:spacing w:val="0"/>
          <w:sz w:val="20"/>
          <w:szCs w:val="20"/>
          <w:highlight w:val="none"/>
        </w:rPr>
        <w:t>月</w:t>
      </w:r>
      <w:r>
        <w:rPr>
          <w:rFonts w:hint="eastAsia" w:ascii="仿宋" w:hAnsi="仿宋" w:eastAsia="仿宋" w:cs="仿宋"/>
          <w:spacing w:val="0"/>
          <w:sz w:val="20"/>
          <w:szCs w:val="20"/>
          <w:highlight w:val="none"/>
          <w:lang w:val="en-US" w:eastAsia="zh-CN"/>
        </w:rPr>
        <w:t>27</w:t>
      </w:r>
      <w:r>
        <w:rPr>
          <w:rFonts w:hint="eastAsia" w:ascii="仿宋" w:hAnsi="仿宋" w:eastAsia="仿宋" w:cs="仿宋"/>
          <w:spacing w:val="0"/>
          <w:sz w:val="20"/>
          <w:szCs w:val="20"/>
          <w:highlight w:val="none"/>
        </w:rPr>
        <w:t>日</w:t>
      </w:r>
      <w:r>
        <w:rPr>
          <w:rFonts w:hint="eastAsia" w:ascii="仿宋" w:hAnsi="仿宋" w:eastAsia="仿宋" w:cs="仿宋"/>
          <w:spacing w:val="0"/>
          <w:sz w:val="20"/>
          <w:szCs w:val="20"/>
          <w:highlight w:val="none"/>
          <w:lang w:val="en-US" w:eastAsia="zh-CN"/>
        </w:rPr>
        <w:t>15</w:t>
      </w:r>
      <w:r>
        <w:rPr>
          <w:rFonts w:hint="eastAsia" w:ascii="仿宋" w:hAnsi="仿宋" w:eastAsia="仿宋" w:cs="仿宋"/>
          <w:spacing w:val="0"/>
          <w:sz w:val="20"/>
          <w:szCs w:val="20"/>
          <w:highlight w:val="none"/>
        </w:rPr>
        <w:t>时</w:t>
      </w:r>
      <w:r>
        <w:rPr>
          <w:rFonts w:hint="eastAsia" w:ascii="仿宋" w:hAnsi="仿宋" w:eastAsia="仿宋" w:cs="仿宋"/>
          <w:spacing w:val="0"/>
          <w:sz w:val="20"/>
          <w:szCs w:val="20"/>
          <w:highlight w:val="none"/>
          <w:lang w:val="en-US" w:eastAsia="zh-CN"/>
        </w:rPr>
        <w:t>0</w:t>
      </w:r>
      <w:r>
        <w:rPr>
          <w:rFonts w:hint="eastAsia" w:ascii="仿宋" w:hAnsi="仿宋" w:eastAsia="仿宋" w:cs="仿宋"/>
          <w:spacing w:val="0"/>
          <w:sz w:val="20"/>
          <w:szCs w:val="20"/>
          <w:highlight w:val="none"/>
        </w:rPr>
        <w:t>0分（北京时间）前提交响应文件。</w:t>
      </w:r>
    </w:p>
    <w:p>
      <w:pPr>
        <w:keepNext w:val="0"/>
        <w:keepLines w:val="0"/>
        <w:pageBreakBefore w:val="0"/>
        <w:widowControl/>
        <w:kinsoku w:val="0"/>
        <w:wordWrap/>
        <w:overflowPunct/>
        <w:topLinePunct w:val="0"/>
        <w:autoSpaceDE w:val="0"/>
        <w:autoSpaceDN w:val="0"/>
        <w:bidi w:val="0"/>
        <w:adjustRightInd w:val="0"/>
        <w:snapToGrid w:val="0"/>
        <w:spacing w:before="100" w:line="360" w:lineRule="auto"/>
        <w:ind w:firstLine="424" w:firstLineChars="200"/>
        <w:textAlignment w:val="baseline"/>
        <w:rPr>
          <w:rFonts w:ascii="仿宋" w:hAnsi="仿宋" w:eastAsia="仿宋" w:cs="仿宋"/>
          <w:spacing w:val="-4"/>
          <w:sz w:val="22"/>
          <w:szCs w:val="22"/>
          <w14:textOutline w14:w="4013" w14:cap="sq" w14:cmpd="sng">
            <w14:solidFill>
              <w14:srgbClr w14:val="000000"/>
            </w14:solidFill>
            <w14:prstDash w14:val="solid"/>
            <w14:bevel/>
          </w14:textOutline>
        </w:rPr>
      </w:pPr>
      <w:r>
        <w:rPr>
          <w:rFonts w:ascii="仿宋" w:hAnsi="仿宋" w:eastAsia="仿宋" w:cs="仿宋"/>
          <w:spacing w:val="-4"/>
          <w:sz w:val="22"/>
          <w:szCs w:val="22"/>
          <w14:textOutline w14:w="4013" w14:cap="sq" w14:cmpd="sng">
            <w14:solidFill>
              <w14:srgbClr w14:val="000000"/>
            </w14:solidFill>
            <w14:prstDash w14:val="solid"/>
            <w14:bevel/>
          </w14:textOutline>
        </w:rPr>
        <w:t>一、项目基本情况</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hint="eastAsia" w:ascii="仿宋" w:hAnsi="仿宋" w:eastAsia="仿宋" w:cs="仿宋"/>
          <w:spacing w:val="0"/>
          <w:sz w:val="20"/>
          <w:szCs w:val="20"/>
          <w:lang w:eastAsia="zh-CN"/>
        </w:rPr>
      </w:pPr>
      <w:r>
        <w:rPr>
          <w:rFonts w:ascii="仿宋" w:hAnsi="仿宋" w:eastAsia="仿宋" w:cs="仿宋"/>
          <w:spacing w:val="0"/>
          <w:sz w:val="20"/>
          <w:szCs w:val="20"/>
        </w:rPr>
        <w:t>1、项目编号：</w:t>
      </w:r>
      <w:r>
        <w:rPr>
          <w:rFonts w:hint="eastAsia" w:ascii="仿宋" w:hAnsi="仿宋" w:eastAsia="仿宋" w:cs="仿宋"/>
          <w:spacing w:val="0"/>
          <w:sz w:val="20"/>
          <w:szCs w:val="20"/>
          <w:lang w:eastAsia="zh-CN"/>
        </w:rPr>
        <w:t>WAJS【2023】022号</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hint="eastAsia" w:ascii="仿宋" w:hAnsi="仿宋" w:eastAsia="仿宋" w:cs="仿宋"/>
          <w:spacing w:val="0"/>
          <w:sz w:val="20"/>
          <w:szCs w:val="20"/>
          <w:highlight w:val="none"/>
          <w:lang w:eastAsia="zh-CN"/>
        </w:rPr>
      </w:pPr>
      <w:r>
        <w:rPr>
          <w:rFonts w:ascii="仿宋" w:hAnsi="仿宋" w:eastAsia="仿宋" w:cs="仿宋"/>
          <w:spacing w:val="0"/>
          <w:sz w:val="20"/>
          <w:szCs w:val="20"/>
          <w:highlight w:val="none"/>
        </w:rPr>
        <w:t>2、项目名称：</w:t>
      </w:r>
      <w:r>
        <w:rPr>
          <w:rFonts w:hint="eastAsia" w:ascii="仿宋" w:hAnsi="仿宋" w:eastAsia="仿宋" w:cs="仿宋"/>
          <w:spacing w:val="0"/>
          <w:sz w:val="20"/>
          <w:szCs w:val="20"/>
          <w:highlight w:val="none"/>
          <w:lang w:eastAsia="zh-CN"/>
        </w:rPr>
        <w:t>洛阳市军队离退休干部休养服务中心2023年度工作人员体检项目</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ascii="仿宋" w:hAnsi="仿宋" w:eastAsia="仿宋" w:cs="仿宋"/>
          <w:spacing w:val="0"/>
          <w:sz w:val="20"/>
          <w:szCs w:val="20"/>
        </w:rPr>
      </w:pPr>
      <w:r>
        <w:rPr>
          <w:rFonts w:ascii="仿宋" w:hAnsi="仿宋" w:eastAsia="仿宋" w:cs="仿宋"/>
          <w:spacing w:val="0"/>
          <w:sz w:val="20"/>
          <w:szCs w:val="20"/>
        </w:rPr>
        <w:t>3、采购方式：竞争性磋商</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ascii="仿宋" w:hAnsi="仿宋" w:eastAsia="仿宋" w:cs="仿宋"/>
          <w:spacing w:val="0"/>
          <w:sz w:val="20"/>
          <w:szCs w:val="20"/>
        </w:rPr>
      </w:pPr>
      <w:r>
        <w:rPr>
          <w:rFonts w:ascii="仿宋" w:hAnsi="仿宋" w:eastAsia="仿宋" w:cs="仿宋"/>
          <w:spacing w:val="0"/>
          <w:sz w:val="20"/>
          <w:szCs w:val="20"/>
        </w:rPr>
        <w:t>4、预算金额 (最高限价) ：</w:t>
      </w:r>
      <w:r>
        <w:rPr>
          <w:rFonts w:hint="eastAsia" w:ascii="仿宋" w:hAnsi="仿宋" w:eastAsia="仿宋" w:cs="仿宋"/>
          <w:sz w:val="20"/>
          <w:szCs w:val="20"/>
          <w:lang w:val="en-US" w:eastAsia="zh-CN"/>
        </w:rPr>
        <w:t>74400.00</w:t>
      </w:r>
      <w:r>
        <w:rPr>
          <w:rFonts w:ascii="仿宋" w:hAnsi="仿宋" w:eastAsia="仿宋" w:cs="仿宋"/>
          <w:spacing w:val="0"/>
          <w:sz w:val="20"/>
          <w:szCs w:val="20"/>
        </w:rPr>
        <w:t>元</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ascii="仿宋" w:hAnsi="仿宋" w:eastAsia="仿宋" w:cs="仿宋"/>
          <w:spacing w:val="0"/>
          <w:sz w:val="20"/>
          <w:szCs w:val="20"/>
        </w:rPr>
      </w:pPr>
      <w:r>
        <w:rPr>
          <w:rFonts w:ascii="仿宋" w:hAnsi="仿宋" w:eastAsia="仿宋" w:cs="仿宋"/>
          <w:spacing w:val="0"/>
          <w:sz w:val="20"/>
          <w:szCs w:val="20"/>
        </w:rPr>
        <w:t>注：供应商的报价超过本预算的，其响应将被否决。</w:t>
      </w:r>
    </w:p>
    <w:tbl>
      <w:tblPr>
        <w:tblStyle w:val="8"/>
        <w:tblW w:w="935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99"/>
        <w:gridCol w:w="949"/>
        <w:gridCol w:w="3628"/>
        <w:gridCol w:w="1703"/>
        <w:gridCol w:w="21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2" w:hRule="atLeast"/>
          <w:jc w:val="center"/>
        </w:trPr>
        <w:tc>
          <w:tcPr>
            <w:tcW w:w="899" w:type="dxa"/>
            <w:tcBorders>
              <w:top w:val="single" w:color="000000" w:sz="2" w:space="0"/>
              <w:bottom w:val="single" w:color="000000" w:sz="2" w:space="0"/>
            </w:tcBorders>
            <w:vAlign w:val="center"/>
          </w:tcPr>
          <w:p>
            <w:pPr>
              <w:jc w:val="center"/>
              <w:rPr>
                <w:rFonts w:hint="eastAsia" w:ascii="仿宋" w:hAnsi="仿宋" w:eastAsia="仿宋" w:cs="仿宋"/>
                <w:sz w:val="20"/>
                <w:szCs w:val="20"/>
              </w:rPr>
            </w:pPr>
            <w:r>
              <w:rPr>
                <w:rFonts w:hint="eastAsia" w:ascii="仿宋" w:hAnsi="仿宋" w:eastAsia="仿宋" w:cs="仿宋"/>
                <w:sz w:val="20"/>
                <w:szCs w:val="20"/>
              </w:rPr>
              <w:t>序号</w:t>
            </w:r>
          </w:p>
        </w:tc>
        <w:tc>
          <w:tcPr>
            <w:tcW w:w="949" w:type="dxa"/>
            <w:tcBorders>
              <w:top w:val="single" w:color="000000" w:sz="2" w:space="0"/>
              <w:bottom w:val="single" w:color="000000" w:sz="2" w:space="0"/>
            </w:tcBorders>
            <w:vAlign w:val="center"/>
          </w:tcPr>
          <w:p>
            <w:pPr>
              <w:jc w:val="center"/>
              <w:rPr>
                <w:rFonts w:hint="eastAsia" w:ascii="仿宋" w:hAnsi="仿宋" w:eastAsia="仿宋" w:cs="仿宋"/>
                <w:sz w:val="20"/>
                <w:szCs w:val="20"/>
              </w:rPr>
            </w:pPr>
            <w:r>
              <w:rPr>
                <w:rFonts w:hint="eastAsia" w:ascii="仿宋" w:hAnsi="仿宋" w:eastAsia="仿宋" w:cs="仿宋"/>
                <w:sz w:val="20"/>
                <w:szCs w:val="20"/>
              </w:rPr>
              <w:t>包号</w:t>
            </w:r>
          </w:p>
        </w:tc>
        <w:tc>
          <w:tcPr>
            <w:tcW w:w="3628" w:type="dxa"/>
            <w:tcBorders>
              <w:top w:val="single" w:color="000000" w:sz="2" w:space="0"/>
              <w:bottom w:val="single" w:color="000000" w:sz="2" w:space="0"/>
            </w:tcBorders>
            <w:vAlign w:val="center"/>
          </w:tcPr>
          <w:p>
            <w:pPr>
              <w:jc w:val="center"/>
              <w:rPr>
                <w:rFonts w:hint="eastAsia" w:ascii="仿宋" w:hAnsi="仿宋" w:eastAsia="仿宋" w:cs="仿宋"/>
                <w:sz w:val="20"/>
                <w:szCs w:val="20"/>
              </w:rPr>
            </w:pPr>
            <w:r>
              <w:rPr>
                <w:rFonts w:hint="eastAsia" w:ascii="仿宋" w:hAnsi="仿宋" w:eastAsia="仿宋" w:cs="仿宋"/>
                <w:sz w:val="20"/>
                <w:szCs w:val="20"/>
              </w:rPr>
              <w:t>包名称</w:t>
            </w:r>
          </w:p>
        </w:tc>
        <w:tc>
          <w:tcPr>
            <w:tcW w:w="1703" w:type="dxa"/>
            <w:tcBorders>
              <w:top w:val="single" w:color="000000" w:sz="2" w:space="0"/>
              <w:bottom w:val="single" w:color="000000" w:sz="2" w:space="0"/>
            </w:tcBorders>
            <w:vAlign w:val="center"/>
          </w:tcPr>
          <w:p>
            <w:pPr>
              <w:jc w:val="center"/>
              <w:rPr>
                <w:rFonts w:hint="eastAsia" w:ascii="仿宋" w:hAnsi="仿宋" w:eastAsia="仿宋" w:cs="仿宋"/>
                <w:sz w:val="20"/>
                <w:szCs w:val="20"/>
                <w:lang w:eastAsia="zh-CN"/>
              </w:rPr>
            </w:pPr>
            <w:r>
              <w:rPr>
                <w:rFonts w:hint="eastAsia" w:ascii="仿宋" w:hAnsi="仿宋" w:eastAsia="仿宋" w:cs="仿宋"/>
                <w:sz w:val="20"/>
                <w:szCs w:val="20"/>
              </w:rPr>
              <w:t>包预算</w:t>
            </w:r>
            <w:r>
              <w:rPr>
                <w:rFonts w:hint="eastAsia" w:ascii="仿宋" w:hAnsi="仿宋" w:eastAsia="仿宋" w:cs="仿宋"/>
                <w:sz w:val="20"/>
                <w:szCs w:val="20"/>
                <w:lang w:eastAsia="zh-CN"/>
              </w:rPr>
              <w:t>（元）</w:t>
            </w:r>
          </w:p>
        </w:tc>
        <w:tc>
          <w:tcPr>
            <w:tcW w:w="2172" w:type="dxa"/>
            <w:tcBorders>
              <w:top w:val="single" w:color="000000" w:sz="2" w:space="0"/>
              <w:bottom w:val="single" w:color="000000" w:sz="2" w:space="0"/>
            </w:tcBorders>
            <w:vAlign w:val="center"/>
          </w:tcPr>
          <w:p>
            <w:pPr>
              <w:jc w:val="center"/>
              <w:rPr>
                <w:rFonts w:hint="eastAsia" w:ascii="仿宋" w:hAnsi="仿宋" w:eastAsia="仿宋" w:cs="仿宋"/>
                <w:sz w:val="20"/>
                <w:szCs w:val="20"/>
                <w:lang w:eastAsia="zh-CN"/>
              </w:rPr>
            </w:pPr>
            <w:r>
              <w:rPr>
                <w:rFonts w:hint="eastAsia" w:ascii="仿宋" w:hAnsi="仿宋" w:eastAsia="仿宋" w:cs="仿宋"/>
                <w:sz w:val="20"/>
                <w:szCs w:val="20"/>
              </w:rPr>
              <w:t>包最高限价</w:t>
            </w:r>
            <w:r>
              <w:rPr>
                <w:rFonts w:hint="eastAsia" w:ascii="仿宋" w:hAnsi="仿宋" w:eastAsia="仿宋" w:cs="仿宋"/>
                <w:sz w:val="20"/>
                <w:szCs w:val="20"/>
                <w:lang w:eastAsia="zh-CN"/>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2" w:hRule="atLeast"/>
          <w:jc w:val="center"/>
        </w:trPr>
        <w:tc>
          <w:tcPr>
            <w:tcW w:w="899" w:type="dxa"/>
            <w:tcBorders>
              <w:top w:val="single" w:color="000000" w:sz="2" w:space="0"/>
              <w:bottom w:val="single" w:color="000000" w:sz="2" w:space="0"/>
            </w:tcBorders>
            <w:vAlign w:val="center"/>
          </w:tcPr>
          <w:p>
            <w:pPr>
              <w:jc w:val="center"/>
              <w:rPr>
                <w:rFonts w:hint="eastAsia" w:ascii="仿宋" w:hAnsi="仿宋" w:eastAsia="仿宋" w:cs="仿宋"/>
                <w:sz w:val="20"/>
                <w:szCs w:val="20"/>
              </w:rPr>
            </w:pPr>
            <w:r>
              <w:rPr>
                <w:rFonts w:hint="eastAsia" w:ascii="仿宋" w:hAnsi="仿宋" w:eastAsia="仿宋" w:cs="仿宋"/>
                <w:sz w:val="20"/>
                <w:szCs w:val="20"/>
              </w:rPr>
              <w:t>1</w:t>
            </w:r>
          </w:p>
        </w:tc>
        <w:tc>
          <w:tcPr>
            <w:tcW w:w="949" w:type="dxa"/>
            <w:tcBorders>
              <w:top w:val="single" w:color="000000" w:sz="2" w:space="0"/>
              <w:bottom w:val="single" w:color="000000" w:sz="2" w:space="0"/>
            </w:tcBorders>
            <w:vAlign w:val="center"/>
          </w:tcPr>
          <w:p>
            <w:pPr>
              <w:jc w:val="center"/>
              <w:rPr>
                <w:rFonts w:hint="eastAsia" w:ascii="仿宋" w:hAnsi="仿宋" w:eastAsia="仿宋" w:cs="仿宋"/>
                <w:sz w:val="20"/>
                <w:szCs w:val="20"/>
              </w:rPr>
            </w:pPr>
            <w:r>
              <w:rPr>
                <w:rFonts w:hint="eastAsia" w:ascii="仿宋" w:hAnsi="仿宋" w:eastAsia="仿宋" w:cs="仿宋"/>
                <w:sz w:val="20"/>
                <w:szCs w:val="20"/>
              </w:rPr>
              <w:t>1</w:t>
            </w:r>
          </w:p>
        </w:tc>
        <w:tc>
          <w:tcPr>
            <w:tcW w:w="3628" w:type="dxa"/>
            <w:tcBorders>
              <w:top w:val="single" w:color="000000" w:sz="2" w:space="0"/>
              <w:bottom w:val="single" w:color="000000" w:sz="2" w:space="0"/>
            </w:tcBorders>
            <w:vAlign w:val="center"/>
          </w:tcPr>
          <w:p>
            <w:pPr>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洛阳市军队离退休干部休养服务中心2023年度工作人员体检项目</w:t>
            </w:r>
          </w:p>
        </w:tc>
        <w:tc>
          <w:tcPr>
            <w:tcW w:w="1703" w:type="dxa"/>
            <w:tcBorders>
              <w:top w:val="single" w:color="000000" w:sz="2" w:space="0"/>
              <w:bottom w:val="single" w:color="000000" w:sz="2" w:space="0"/>
            </w:tcBorders>
            <w:vAlign w:val="center"/>
          </w:tcPr>
          <w:p>
            <w:pPr>
              <w:jc w:val="center"/>
              <w:rPr>
                <w:rFonts w:hint="eastAsia" w:ascii="仿宋" w:hAnsi="仿宋" w:eastAsia="仿宋" w:cs="仿宋"/>
                <w:sz w:val="20"/>
                <w:szCs w:val="20"/>
                <w:lang w:eastAsia="zh-CN"/>
              </w:rPr>
            </w:pPr>
            <w:r>
              <w:rPr>
                <w:rFonts w:hint="eastAsia" w:ascii="仿宋" w:hAnsi="仿宋" w:eastAsia="仿宋" w:cs="仿宋"/>
                <w:sz w:val="20"/>
                <w:szCs w:val="20"/>
                <w:lang w:val="en-US" w:eastAsia="zh-CN"/>
              </w:rPr>
              <w:t xml:space="preserve">74400.00 </w:t>
            </w:r>
          </w:p>
        </w:tc>
        <w:tc>
          <w:tcPr>
            <w:tcW w:w="2172" w:type="dxa"/>
            <w:tcBorders>
              <w:top w:val="single" w:color="000000" w:sz="2" w:space="0"/>
              <w:bottom w:val="single" w:color="000000" w:sz="2" w:space="0"/>
            </w:tcBorders>
            <w:vAlign w:val="center"/>
          </w:tcPr>
          <w:p>
            <w:pPr>
              <w:jc w:val="center"/>
              <w:rPr>
                <w:rFonts w:hint="eastAsia" w:ascii="仿宋" w:hAnsi="仿宋" w:eastAsia="仿宋" w:cs="仿宋"/>
                <w:sz w:val="20"/>
                <w:szCs w:val="20"/>
                <w:lang w:eastAsia="zh-CN"/>
              </w:rPr>
            </w:pPr>
            <w:r>
              <w:rPr>
                <w:rFonts w:hint="eastAsia" w:ascii="仿宋" w:hAnsi="仿宋" w:eastAsia="仿宋" w:cs="仿宋"/>
                <w:sz w:val="20"/>
                <w:szCs w:val="20"/>
                <w:lang w:val="en-US" w:eastAsia="zh-CN"/>
              </w:rPr>
              <w:t xml:space="preserve"> 74400.00</w:t>
            </w:r>
          </w:p>
        </w:tc>
      </w:tr>
    </w:tbl>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ascii="仿宋" w:hAnsi="仿宋" w:eastAsia="仿宋" w:cs="仿宋"/>
          <w:spacing w:val="0"/>
          <w:sz w:val="20"/>
          <w:szCs w:val="20"/>
        </w:rPr>
      </w:pPr>
      <w:r>
        <w:rPr>
          <w:rFonts w:ascii="仿宋" w:hAnsi="仿宋" w:eastAsia="仿宋" w:cs="仿宋"/>
          <w:spacing w:val="0"/>
          <w:sz w:val="20"/>
          <w:szCs w:val="20"/>
        </w:rPr>
        <w:t>5、项目概况：</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hint="eastAsia" w:ascii="仿宋" w:hAnsi="仿宋" w:eastAsia="仿宋" w:cs="仿宋"/>
          <w:spacing w:val="0"/>
          <w:sz w:val="20"/>
          <w:szCs w:val="20"/>
          <w:lang w:eastAsia="zh-CN"/>
        </w:rPr>
      </w:pPr>
      <w:r>
        <w:rPr>
          <w:rFonts w:hint="eastAsia" w:ascii="仿宋" w:hAnsi="仿宋" w:eastAsia="仿宋" w:cs="仿宋"/>
          <w:spacing w:val="0"/>
          <w:sz w:val="20"/>
          <w:szCs w:val="20"/>
          <w:highlight w:val="none"/>
          <w:lang w:eastAsia="zh-CN"/>
        </w:rPr>
        <w:t>5.1 项目概况：</w:t>
      </w:r>
      <w:r>
        <w:rPr>
          <w:rFonts w:hint="eastAsia" w:ascii="仿宋" w:hAnsi="仿宋" w:eastAsia="仿宋" w:cs="仿宋"/>
          <w:spacing w:val="0"/>
          <w:sz w:val="20"/>
          <w:szCs w:val="20"/>
          <w:highlight w:val="none"/>
          <w:lang w:val="en-US" w:eastAsia="zh-CN"/>
        </w:rPr>
        <w:t xml:space="preserve"> 为确保干部职工医疗保健工作落实到位，促进干部职工健康水平的提高，洛阳市</w:t>
      </w:r>
      <w:r>
        <w:rPr>
          <w:rFonts w:hint="eastAsia" w:ascii="仿宋" w:hAnsi="仿宋" w:eastAsia="仿宋" w:cs="仿宋"/>
          <w:spacing w:val="0"/>
          <w:sz w:val="20"/>
          <w:szCs w:val="20"/>
          <w:lang w:val="en-US" w:eastAsia="zh-CN"/>
        </w:rPr>
        <w:t>军队离退休干部休养服务中心按照年度工作计划对2023年度工作人员（含退休人员）进行健康体检</w:t>
      </w:r>
      <w:r>
        <w:rPr>
          <w:rFonts w:hint="eastAsia" w:ascii="仿宋" w:hAnsi="仿宋" w:eastAsia="仿宋" w:cs="仿宋"/>
          <w:spacing w:val="0"/>
          <w:sz w:val="20"/>
          <w:szCs w:val="20"/>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hint="eastAsia" w:ascii="仿宋" w:hAnsi="仿宋" w:eastAsia="仿宋" w:cs="仿宋"/>
          <w:spacing w:val="0"/>
          <w:sz w:val="20"/>
          <w:szCs w:val="20"/>
          <w:lang w:eastAsia="zh-CN"/>
        </w:rPr>
      </w:pPr>
      <w:r>
        <w:rPr>
          <w:rFonts w:hint="eastAsia" w:ascii="仿宋" w:hAnsi="仿宋" w:eastAsia="仿宋" w:cs="仿宋"/>
          <w:spacing w:val="0"/>
          <w:sz w:val="20"/>
          <w:szCs w:val="20"/>
          <w:lang w:eastAsia="zh-CN"/>
        </w:rPr>
        <w:t>5.2资金来源：财政资金；</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hint="eastAsia" w:ascii="仿宋" w:hAnsi="仿宋" w:eastAsia="仿宋" w:cs="仿宋"/>
          <w:spacing w:val="0"/>
          <w:sz w:val="20"/>
          <w:szCs w:val="20"/>
          <w:lang w:eastAsia="zh-CN"/>
        </w:rPr>
      </w:pPr>
      <w:r>
        <w:rPr>
          <w:rFonts w:hint="eastAsia" w:ascii="仿宋" w:hAnsi="仿宋" w:eastAsia="仿宋" w:cs="仿宋"/>
          <w:spacing w:val="0"/>
          <w:sz w:val="20"/>
          <w:szCs w:val="20"/>
          <w:lang w:eastAsia="zh-CN"/>
        </w:rPr>
        <w:t>5.3标段划分：本项目划分一个标段。</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hint="eastAsia" w:ascii="仿宋" w:hAnsi="仿宋" w:eastAsia="仿宋" w:cs="仿宋"/>
          <w:spacing w:val="0"/>
          <w:sz w:val="20"/>
          <w:szCs w:val="20"/>
          <w:lang w:eastAsia="zh-CN"/>
        </w:rPr>
      </w:pPr>
      <w:r>
        <w:rPr>
          <w:rFonts w:hint="eastAsia" w:ascii="仿宋" w:hAnsi="仿宋" w:eastAsia="仿宋" w:cs="仿宋"/>
          <w:spacing w:val="0"/>
          <w:sz w:val="20"/>
          <w:szCs w:val="20"/>
          <w:lang w:eastAsia="zh-CN"/>
        </w:rPr>
        <w:t>5.4 质量要求：满足国家及相关行业现行规范及标准和采购人需求；</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hint="eastAsia" w:ascii="仿宋" w:hAnsi="仿宋" w:eastAsia="仿宋" w:cs="仿宋"/>
          <w:spacing w:val="0"/>
          <w:sz w:val="20"/>
          <w:szCs w:val="20"/>
          <w:highlight w:val="none"/>
          <w:lang w:eastAsia="zh-CN"/>
        </w:rPr>
      </w:pPr>
      <w:r>
        <w:rPr>
          <w:rFonts w:hint="eastAsia" w:ascii="仿宋" w:hAnsi="仿宋" w:eastAsia="仿宋" w:cs="仿宋"/>
          <w:spacing w:val="0"/>
          <w:sz w:val="20"/>
          <w:szCs w:val="20"/>
          <w:highlight w:val="none"/>
          <w:lang w:eastAsia="zh-CN"/>
        </w:rPr>
        <w:t>5.5服务期限：根据采购人实际情况安排；</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hint="eastAsia" w:ascii="仿宋" w:hAnsi="仿宋" w:eastAsia="仿宋" w:cs="仿宋"/>
          <w:spacing w:val="0"/>
          <w:sz w:val="20"/>
          <w:szCs w:val="20"/>
          <w:lang w:eastAsia="zh-CN"/>
        </w:rPr>
      </w:pPr>
      <w:r>
        <w:rPr>
          <w:rFonts w:hint="eastAsia" w:ascii="仿宋" w:hAnsi="仿宋" w:eastAsia="仿宋" w:cs="仿宋"/>
          <w:spacing w:val="0"/>
          <w:sz w:val="20"/>
          <w:szCs w:val="20"/>
          <w:lang w:eastAsia="zh-CN"/>
        </w:rPr>
        <w:t>6、本项目是否接受联合体投标：否。</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hint="eastAsia" w:ascii="仿宋" w:hAnsi="仿宋" w:eastAsia="仿宋" w:cs="仿宋"/>
          <w:spacing w:val="0"/>
          <w:sz w:val="20"/>
          <w:szCs w:val="20"/>
          <w:lang w:eastAsia="zh-CN"/>
        </w:rPr>
      </w:pPr>
      <w:r>
        <w:rPr>
          <w:rFonts w:hint="eastAsia" w:ascii="仿宋" w:hAnsi="仿宋" w:eastAsia="仿宋" w:cs="仿宋"/>
          <w:spacing w:val="0"/>
          <w:sz w:val="20"/>
          <w:szCs w:val="20"/>
          <w:lang w:eastAsia="zh-CN"/>
        </w:rPr>
        <w:t>7、是否接受进口产品：否。</w:t>
      </w:r>
    </w:p>
    <w:p>
      <w:pPr>
        <w:keepNext w:val="0"/>
        <w:keepLines w:val="0"/>
        <w:pageBreakBefore w:val="0"/>
        <w:widowControl/>
        <w:kinsoku w:val="0"/>
        <w:wordWrap/>
        <w:overflowPunct/>
        <w:topLinePunct w:val="0"/>
        <w:autoSpaceDE w:val="0"/>
        <w:autoSpaceDN w:val="0"/>
        <w:bidi w:val="0"/>
        <w:adjustRightInd w:val="0"/>
        <w:snapToGrid w:val="0"/>
        <w:spacing w:before="100" w:line="360" w:lineRule="auto"/>
        <w:ind w:firstLine="424" w:firstLineChars="200"/>
        <w:textAlignment w:val="baseline"/>
        <w:rPr>
          <w:rFonts w:ascii="仿宋" w:hAnsi="仿宋" w:eastAsia="仿宋" w:cs="仿宋"/>
          <w:spacing w:val="-4"/>
          <w:sz w:val="22"/>
          <w:szCs w:val="22"/>
          <w14:textOutline w14:w="4013" w14:cap="sq" w14:cmpd="sng">
            <w14:solidFill>
              <w14:srgbClr w14:val="000000"/>
            </w14:solidFill>
            <w14:prstDash w14:val="solid"/>
            <w14:bevel/>
          </w14:textOutline>
        </w:rPr>
      </w:pPr>
      <w:r>
        <w:rPr>
          <w:rFonts w:ascii="仿宋" w:hAnsi="仿宋" w:eastAsia="仿宋" w:cs="仿宋"/>
          <w:spacing w:val="-4"/>
          <w:sz w:val="22"/>
          <w:szCs w:val="22"/>
          <w14:textOutline w14:w="4013" w14:cap="sq" w14:cmpd="sng">
            <w14:solidFill>
              <w14:srgbClr w14:val="000000"/>
            </w14:solidFill>
            <w14:prstDash w14:val="solid"/>
            <w14:bevel/>
          </w14:textOutline>
        </w:rPr>
        <w:t>二、申请人资格要求</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ascii="仿宋" w:hAnsi="仿宋" w:eastAsia="仿宋" w:cs="仿宋"/>
          <w:spacing w:val="0"/>
          <w:sz w:val="20"/>
          <w:szCs w:val="20"/>
        </w:rPr>
      </w:pPr>
      <w:r>
        <w:rPr>
          <w:rFonts w:ascii="仿宋" w:hAnsi="仿宋" w:eastAsia="仿宋" w:cs="仿宋"/>
          <w:spacing w:val="0"/>
          <w:sz w:val="20"/>
          <w:szCs w:val="20"/>
        </w:rPr>
        <w:t>1.满足《中华人民共和国政府采购法》第二十二条规定；</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ascii="仿宋" w:hAnsi="仿宋" w:eastAsia="仿宋" w:cs="仿宋"/>
          <w:spacing w:val="0"/>
          <w:sz w:val="20"/>
          <w:szCs w:val="20"/>
        </w:rPr>
      </w:pPr>
      <w:r>
        <w:rPr>
          <w:rFonts w:ascii="仿宋" w:hAnsi="仿宋" w:eastAsia="仿宋" w:cs="仿宋"/>
          <w:spacing w:val="0"/>
          <w:sz w:val="20"/>
          <w:szCs w:val="20"/>
        </w:rPr>
        <w:t>2.落实政府采购政策需满足的资格要求：</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ascii="仿宋" w:hAnsi="仿宋" w:eastAsia="仿宋" w:cs="仿宋"/>
          <w:spacing w:val="0"/>
          <w:sz w:val="20"/>
          <w:szCs w:val="20"/>
        </w:rPr>
      </w:pPr>
      <w:r>
        <w:rPr>
          <w:rFonts w:ascii="仿宋" w:hAnsi="仿宋" w:eastAsia="仿宋" w:cs="仿宋"/>
          <w:spacing w:val="0"/>
          <w:sz w:val="20"/>
          <w:szCs w:val="20"/>
        </w:rPr>
        <w:t>本项</w:t>
      </w:r>
      <w:r>
        <w:rPr>
          <w:rFonts w:ascii="仿宋" w:hAnsi="仿宋" w:eastAsia="仿宋" w:cs="仿宋"/>
          <w:spacing w:val="0"/>
          <w:sz w:val="20"/>
          <w:szCs w:val="20"/>
          <w:highlight w:val="none"/>
        </w:rPr>
        <w:t>目</w:t>
      </w:r>
      <w:r>
        <w:rPr>
          <w:rFonts w:hint="eastAsia" w:ascii="仿宋" w:hAnsi="仿宋" w:eastAsia="仿宋" w:cs="仿宋"/>
          <w:spacing w:val="0"/>
          <w:sz w:val="20"/>
          <w:szCs w:val="20"/>
          <w:highlight w:val="none"/>
          <w:lang w:val="en-US" w:eastAsia="zh-CN"/>
        </w:rPr>
        <w:t>支持</w:t>
      </w:r>
      <w:r>
        <w:rPr>
          <w:rFonts w:ascii="仿宋" w:hAnsi="仿宋" w:eastAsia="仿宋" w:cs="仿宋"/>
          <w:spacing w:val="0"/>
          <w:sz w:val="20"/>
          <w:szCs w:val="20"/>
          <w:highlight w:val="none"/>
        </w:rPr>
        <w:t>中小(监狱、残</w:t>
      </w:r>
      <w:r>
        <w:rPr>
          <w:rFonts w:ascii="仿宋" w:hAnsi="仿宋" w:eastAsia="仿宋" w:cs="仿宋"/>
          <w:spacing w:val="0"/>
          <w:sz w:val="20"/>
          <w:szCs w:val="20"/>
        </w:rPr>
        <w:t>疾人福利)企业，不接受进口产品。执行节约能源、保护环境、扶持不发达地区和少数民族地区、促进中小企业、监狱企业及残疾人福利性单位发展等政府采购政策。</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ascii="仿宋" w:hAnsi="仿宋" w:eastAsia="仿宋" w:cs="仿宋"/>
          <w:spacing w:val="0"/>
          <w:sz w:val="20"/>
          <w:szCs w:val="20"/>
        </w:rPr>
      </w:pPr>
      <w:r>
        <w:rPr>
          <w:rFonts w:ascii="仿宋" w:hAnsi="仿宋" w:eastAsia="仿宋" w:cs="仿宋"/>
          <w:spacing w:val="0"/>
          <w:sz w:val="20"/>
          <w:szCs w:val="20"/>
        </w:rPr>
        <w:t>3.本项目的特定资格要求：</w:t>
      </w:r>
    </w:p>
    <w:p>
      <w:pPr>
        <w:keepNext w:val="0"/>
        <w:keepLines w:val="0"/>
        <w:pageBreakBefore w:val="0"/>
        <w:widowControl/>
        <w:kinsoku/>
        <w:wordWrap/>
        <w:overflowPunct/>
        <w:topLinePunct w:val="0"/>
        <w:autoSpaceDE w:val="0"/>
        <w:autoSpaceDN w:val="0"/>
        <w:bidi w:val="0"/>
        <w:adjustRightInd w:val="0"/>
        <w:snapToGrid w:val="0"/>
        <w:spacing w:before="2" w:line="392" w:lineRule="auto"/>
        <w:ind w:left="0" w:right="0" w:firstLine="400" w:firstLineChars="200"/>
        <w:textAlignment w:val="baseline"/>
        <w:rPr>
          <w:rFonts w:ascii="仿宋" w:hAnsi="仿宋" w:eastAsia="仿宋" w:cs="仿宋"/>
          <w:spacing w:val="0"/>
          <w:sz w:val="20"/>
          <w:szCs w:val="20"/>
        </w:rPr>
      </w:pPr>
      <w:r>
        <w:rPr>
          <w:rFonts w:ascii="仿宋" w:hAnsi="仿宋" w:eastAsia="仿宋" w:cs="仿宋"/>
          <w:spacing w:val="0"/>
          <w:sz w:val="20"/>
          <w:szCs w:val="20"/>
        </w:rPr>
        <w:t>3.1、</w:t>
      </w:r>
      <w:r>
        <w:rPr>
          <w:rFonts w:hint="eastAsia" w:ascii="仿宋" w:hAnsi="仿宋" w:eastAsia="仿宋" w:cs="仿宋"/>
          <w:spacing w:val="0"/>
          <w:sz w:val="20"/>
          <w:szCs w:val="20"/>
        </w:rPr>
        <w:t>供应商应为依法登记的公立医院或民营医院或专业体检中心；公立医院具有《法人登记证书》，民营医院及专业体检中心具有民办非企业法人登记证书</w:t>
      </w:r>
      <w:r>
        <w:rPr>
          <w:rFonts w:hint="eastAsia" w:ascii="仿宋" w:hAnsi="仿宋" w:eastAsia="仿宋" w:cs="仿宋"/>
          <w:spacing w:val="0"/>
          <w:sz w:val="20"/>
          <w:szCs w:val="20"/>
          <w:lang w:eastAsia="zh-CN"/>
        </w:rPr>
        <w:t>（</w:t>
      </w:r>
      <w:r>
        <w:rPr>
          <w:rFonts w:hint="eastAsia" w:ascii="仿宋" w:hAnsi="仿宋" w:eastAsia="仿宋" w:cs="仿宋"/>
          <w:b/>
          <w:bCs/>
          <w:spacing w:val="0"/>
          <w:sz w:val="20"/>
          <w:szCs w:val="20"/>
          <w:lang w:val="en-US" w:eastAsia="zh-CN"/>
        </w:rPr>
        <w:t>注：</w:t>
      </w:r>
      <w:r>
        <w:rPr>
          <w:rFonts w:hint="eastAsia" w:ascii="仿宋" w:hAnsi="仿宋" w:eastAsia="仿宋" w:cs="仿宋"/>
          <w:b/>
          <w:bCs/>
          <w:spacing w:val="0"/>
          <w:sz w:val="20"/>
          <w:szCs w:val="20"/>
          <w:lang w:eastAsia="zh-CN"/>
        </w:rPr>
        <w:t>供应商名称与所提供服务门诊部</w:t>
      </w:r>
      <w:r>
        <w:rPr>
          <w:rFonts w:hint="eastAsia" w:ascii="仿宋" w:hAnsi="仿宋" w:eastAsia="仿宋" w:cs="仿宋"/>
          <w:b/>
          <w:bCs/>
          <w:spacing w:val="0"/>
          <w:sz w:val="20"/>
          <w:szCs w:val="20"/>
          <w:lang w:val="en-US" w:eastAsia="zh-CN"/>
        </w:rPr>
        <w:t>必须</w:t>
      </w:r>
      <w:r>
        <w:rPr>
          <w:rFonts w:hint="eastAsia" w:ascii="仿宋" w:hAnsi="仿宋" w:eastAsia="仿宋" w:cs="仿宋"/>
          <w:b/>
          <w:bCs/>
          <w:spacing w:val="0"/>
          <w:sz w:val="20"/>
          <w:szCs w:val="20"/>
          <w:lang w:eastAsia="zh-CN"/>
        </w:rPr>
        <w:t>为同一机构</w:t>
      </w:r>
      <w:r>
        <w:rPr>
          <w:rFonts w:hint="eastAsia" w:ascii="仿宋" w:hAnsi="仿宋" w:eastAsia="仿宋" w:cs="仿宋"/>
          <w:b/>
          <w:bCs/>
          <w:spacing w:val="0"/>
          <w:sz w:val="20"/>
          <w:szCs w:val="20"/>
          <w:lang w:val="en-US" w:eastAsia="zh-CN"/>
        </w:rPr>
        <w:t>且</w:t>
      </w:r>
      <w:r>
        <w:rPr>
          <w:rFonts w:hint="eastAsia" w:ascii="仿宋" w:hAnsi="仿宋" w:eastAsia="仿宋" w:cs="仿宋"/>
          <w:b/>
          <w:bCs/>
          <w:spacing w:val="0"/>
          <w:sz w:val="20"/>
          <w:szCs w:val="20"/>
          <w:lang w:eastAsia="zh-CN"/>
        </w:rPr>
        <w:t>名称一致</w:t>
      </w:r>
      <w:r>
        <w:rPr>
          <w:rFonts w:hint="eastAsia" w:ascii="仿宋" w:hAnsi="仿宋" w:eastAsia="仿宋" w:cs="仿宋"/>
          <w:spacing w:val="0"/>
          <w:sz w:val="20"/>
          <w:szCs w:val="20"/>
          <w:lang w:eastAsia="zh-CN"/>
        </w:rPr>
        <w:t>）</w:t>
      </w:r>
      <w:r>
        <w:rPr>
          <w:rFonts w:ascii="仿宋" w:hAnsi="仿宋" w:eastAsia="仿宋" w:cs="仿宋"/>
          <w:spacing w:val="0"/>
          <w:sz w:val="20"/>
          <w:szCs w:val="20"/>
        </w:rPr>
        <w:t>。</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ascii="仿宋" w:hAnsi="仿宋" w:eastAsia="仿宋" w:cs="仿宋"/>
          <w:spacing w:val="0"/>
          <w:sz w:val="20"/>
          <w:szCs w:val="20"/>
        </w:rPr>
      </w:pPr>
      <w:r>
        <w:rPr>
          <w:rFonts w:ascii="仿宋" w:hAnsi="仿宋" w:eastAsia="仿宋" w:cs="仿宋"/>
          <w:spacing w:val="0"/>
          <w:sz w:val="20"/>
          <w:szCs w:val="20"/>
        </w:rPr>
        <w:t>3.2、</w:t>
      </w:r>
      <w:r>
        <w:rPr>
          <w:rFonts w:hint="eastAsia" w:ascii="仿宋" w:hAnsi="仿宋" w:eastAsia="仿宋" w:cs="仿宋"/>
          <w:spacing w:val="0"/>
          <w:sz w:val="20"/>
          <w:szCs w:val="20"/>
        </w:rPr>
        <w:t>供应商应具有国家卫生部门颁发的《医疗机构执业许可证》。（</w:t>
      </w:r>
      <w:r>
        <w:rPr>
          <w:rFonts w:hint="eastAsia" w:ascii="仿宋" w:hAnsi="仿宋" w:eastAsia="仿宋" w:cs="仿宋"/>
          <w:spacing w:val="0"/>
          <w:sz w:val="20"/>
          <w:szCs w:val="20"/>
          <w:lang w:eastAsia="zh-CN"/>
        </w:rPr>
        <w:t>响应文件</w:t>
      </w:r>
      <w:r>
        <w:rPr>
          <w:rFonts w:hint="eastAsia" w:ascii="仿宋" w:hAnsi="仿宋" w:eastAsia="仿宋" w:cs="仿宋"/>
          <w:spacing w:val="0"/>
          <w:sz w:val="20"/>
          <w:szCs w:val="20"/>
        </w:rPr>
        <w:t>中须附相关证件的原件扫描件，并加盖单位公章）</w:t>
      </w:r>
      <w:r>
        <w:rPr>
          <w:rFonts w:ascii="仿宋" w:hAnsi="仿宋" w:eastAsia="仿宋" w:cs="仿宋"/>
          <w:spacing w:val="0"/>
          <w:sz w:val="20"/>
          <w:szCs w:val="20"/>
        </w:rPr>
        <w:t>。</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ascii="仿宋" w:hAnsi="仿宋" w:eastAsia="仿宋" w:cs="仿宋"/>
          <w:spacing w:val="0"/>
          <w:sz w:val="20"/>
          <w:szCs w:val="20"/>
        </w:rPr>
      </w:pPr>
      <w:r>
        <w:rPr>
          <w:rFonts w:ascii="仿宋" w:hAnsi="仿宋" w:eastAsia="仿宋" w:cs="仿宋"/>
          <w:spacing w:val="0"/>
          <w:sz w:val="20"/>
          <w:szCs w:val="20"/>
        </w:rPr>
        <w:t>3.3、</w:t>
      </w:r>
      <w:r>
        <w:rPr>
          <w:rFonts w:hint="eastAsia" w:ascii="仿宋" w:hAnsi="仿宋" w:eastAsia="仿宋" w:cs="仿宋"/>
          <w:spacing w:val="0"/>
          <w:sz w:val="20"/>
          <w:szCs w:val="20"/>
        </w:rPr>
        <w:t>根据《洛阳市财政局关于推行政府采购信用承诺制的通知》洛财购〔2021〕11号文件规定，供应商须按照规定提供“洛阳市政府采购供应商信用承诺函”（格式要求详见</w:t>
      </w:r>
      <w:r>
        <w:rPr>
          <w:rFonts w:hint="eastAsia" w:ascii="仿宋" w:hAnsi="仿宋" w:eastAsia="仿宋" w:cs="仿宋"/>
          <w:spacing w:val="0"/>
          <w:sz w:val="20"/>
          <w:szCs w:val="20"/>
          <w:lang w:val="en-US" w:eastAsia="zh-CN"/>
        </w:rPr>
        <w:t>竞争性磋商</w:t>
      </w:r>
      <w:r>
        <w:rPr>
          <w:rFonts w:hint="eastAsia" w:ascii="仿宋" w:hAnsi="仿宋" w:eastAsia="仿宋" w:cs="仿宋"/>
          <w:spacing w:val="0"/>
          <w:sz w:val="20"/>
          <w:szCs w:val="20"/>
        </w:rPr>
        <w:t>采购文件）；采购人有权在签订合同前要求成交供应商提供相关证明材料以核实成交供应商承诺事项的</w:t>
      </w:r>
      <w:bookmarkStart w:id="1" w:name="_GoBack"/>
      <w:bookmarkEnd w:id="1"/>
      <w:r>
        <w:rPr>
          <w:rFonts w:hint="eastAsia" w:ascii="仿宋" w:hAnsi="仿宋" w:eastAsia="仿宋" w:cs="仿宋"/>
          <w:spacing w:val="0"/>
          <w:sz w:val="20"/>
          <w:szCs w:val="20"/>
        </w:rPr>
        <w:t>真实性。</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ascii="仿宋" w:hAnsi="仿宋" w:eastAsia="仿宋" w:cs="仿宋"/>
          <w:spacing w:val="0"/>
          <w:sz w:val="20"/>
          <w:szCs w:val="20"/>
        </w:rPr>
      </w:pPr>
      <w:r>
        <w:rPr>
          <w:rFonts w:hint="eastAsia" w:ascii="仿宋" w:hAnsi="仿宋" w:eastAsia="仿宋" w:cs="仿宋"/>
          <w:spacing w:val="0"/>
          <w:sz w:val="20"/>
          <w:szCs w:val="20"/>
          <w:lang w:val="en-US" w:eastAsia="zh-CN"/>
        </w:rPr>
        <w:t>3.4、</w:t>
      </w:r>
      <w:r>
        <w:rPr>
          <w:rFonts w:ascii="仿宋" w:hAnsi="仿宋" w:eastAsia="仿宋" w:cs="仿宋"/>
          <w:spacing w:val="0"/>
          <w:sz w:val="20"/>
          <w:szCs w:val="20"/>
        </w:rPr>
        <w:t>单位负责人为同一个或者存在直接控股、管理关系的不同供应商，不得参加同一项目的政府采购活动。(在响应文件中附承诺函并加盖公章，格式自拟。)</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ascii="仿宋" w:hAnsi="仿宋" w:eastAsia="仿宋" w:cs="仿宋"/>
          <w:spacing w:val="0"/>
          <w:sz w:val="20"/>
          <w:szCs w:val="20"/>
        </w:rPr>
      </w:pPr>
      <w:r>
        <w:rPr>
          <w:rFonts w:ascii="仿宋" w:hAnsi="仿宋" w:eastAsia="仿宋" w:cs="仿宋"/>
          <w:spacing w:val="0"/>
          <w:sz w:val="20"/>
          <w:szCs w:val="20"/>
        </w:rPr>
        <w:t>3.</w:t>
      </w:r>
      <w:r>
        <w:rPr>
          <w:rFonts w:hint="eastAsia" w:ascii="仿宋" w:hAnsi="仿宋" w:eastAsia="仿宋" w:cs="仿宋"/>
          <w:spacing w:val="0"/>
          <w:sz w:val="20"/>
          <w:szCs w:val="20"/>
          <w:lang w:val="en-US" w:eastAsia="zh-CN"/>
        </w:rPr>
        <w:t>5</w:t>
      </w:r>
      <w:r>
        <w:rPr>
          <w:rFonts w:ascii="仿宋" w:hAnsi="仿宋" w:eastAsia="仿宋" w:cs="仿宋"/>
          <w:spacing w:val="0"/>
          <w:sz w:val="20"/>
          <w:szCs w:val="20"/>
        </w:rPr>
        <w:t>、本项目不接受联合体投标。</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ascii="仿宋" w:hAnsi="仿宋" w:eastAsia="仿宋" w:cs="仿宋"/>
          <w:spacing w:val="0"/>
          <w:sz w:val="20"/>
          <w:szCs w:val="20"/>
        </w:rPr>
      </w:pPr>
      <w:r>
        <w:rPr>
          <w:rFonts w:ascii="仿宋" w:hAnsi="仿宋" w:eastAsia="仿宋" w:cs="仿宋"/>
          <w:spacing w:val="0"/>
          <w:sz w:val="20"/>
          <w:szCs w:val="20"/>
        </w:rPr>
        <w:t>3.</w:t>
      </w:r>
      <w:r>
        <w:rPr>
          <w:rFonts w:hint="eastAsia" w:ascii="仿宋" w:hAnsi="仿宋" w:eastAsia="仿宋" w:cs="仿宋"/>
          <w:spacing w:val="0"/>
          <w:sz w:val="20"/>
          <w:szCs w:val="20"/>
          <w:lang w:val="en-US" w:eastAsia="zh-CN"/>
        </w:rPr>
        <w:t>6</w:t>
      </w:r>
      <w:r>
        <w:rPr>
          <w:rFonts w:ascii="仿宋" w:hAnsi="仿宋" w:eastAsia="仿宋" w:cs="仿宋"/>
          <w:spacing w:val="0"/>
          <w:sz w:val="20"/>
          <w:szCs w:val="20"/>
        </w:rPr>
        <w:t>、本项目实行资格后审，资格不合格者，取消其投标资格。供应商应对资料的真实性、合法性负责。</w:t>
      </w:r>
    </w:p>
    <w:p>
      <w:pPr>
        <w:keepNext w:val="0"/>
        <w:keepLines w:val="0"/>
        <w:pageBreakBefore w:val="0"/>
        <w:widowControl/>
        <w:kinsoku w:val="0"/>
        <w:wordWrap/>
        <w:overflowPunct/>
        <w:topLinePunct w:val="0"/>
        <w:autoSpaceDE w:val="0"/>
        <w:autoSpaceDN w:val="0"/>
        <w:bidi w:val="0"/>
        <w:adjustRightInd w:val="0"/>
        <w:snapToGrid w:val="0"/>
        <w:spacing w:before="100" w:line="360" w:lineRule="auto"/>
        <w:ind w:firstLine="424" w:firstLineChars="200"/>
        <w:textAlignment w:val="baseline"/>
        <w:rPr>
          <w:rFonts w:ascii="仿宋" w:hAnsi="仿宋" w:eastAsia="仿宋" w:cs="仿宋"/>
          <w:spacing w:val="-4"/>
          <w:sz w:val="22"/>
          <w:szCs w:val="22"/>
          <w14:textOutline w14:w="4013" w14:cap="sq" w14:cmpd="sng">
            <w14:solidFill>
              <w14:srgbClr w14:val="000000"/>
            </w14:solidFill>
            <w14:prstDash w14:val="solid"/>
            <w14:bevel/>
          </w14:textOutline>
        </w:rPr>
      </w:pPr>
      <w:r>
        <w:rPr>
          <w:rFonts w:ascii="仿宋" w:hAnsi="仿宋" w:eastAsia="仿宋" w:cs="仿宋"/>
          <w:spacing w:val="-4"/>
          <w:sz w:val="22"/>
          <w:szCs w:val="22"/>
          <w14:textOutline w14:w="4013" w14:cap="sq" w14:cmpd="sng">
            <w14:solidFill>
              <w14:srgbClr w14:val="000000"/>
            </w14:solidFill>
            <w14:prstDash w14:val="solid"/>
            <w14:bevel/>
          </w14:textOutline>
        </w:rPr>
        <w:t>三、获取磋商文件</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ascii="仿宋" w:hAnsi="仿宋" w:eastAsia="仿宋" w:cs="仿宋"/>
          <w:spacing w:val="0"/>
          <w:sz w:val="20"/>
          <w:szCs w:val="20"/>
        </w:rPr>
      </w:pPr>
      <w:r>
        <w:rPr>
          <w:rFonts w:ascii="仿宋" w:hAnsi="仿宋" w:eastAsia="仿宋" w:cs="仿宋"/>
          <w:spacing w:val="0"/>
          <w:sz w:val="20"/>
          <w:szCs w:val="20"/>
          <w:highlight w:val="none"/>
        </w:rPr>
        <w:t>1.时间：202</w:t>
      </w:r>
      <w:r>
        <w:rPr>
          <w:rFonts w:hint="eastAsia" w:ascii="仿宋" w:hAnsi="仿宋" w:eastAsia="仿宋" w:cs="仿宋"/>
          <w:spacing w:val="0"/>
          <w:sz w:val="20"/>
          <w:szCs w:val="20"/>
          <w:highlight w:val="none"/>
          <w:lang w:val="en-US" w:eastAsia="zh-CN"/>
        </w:rPr>
        <w:t>3</w:t>
      </w:r>
      <w:r>
        <w:rPr>
          <w:rFonts w:ascii="仿宋" w:hAnsi="仿宋" w:eastAsia="仿宋" w:cs="仿宋"/>
          <w:spacing w:val="0"/>
          <w:sz w:val="20"/>
          <w:szCs w:val="20"/>
          <w:highlight w:val="none"/>
        </w:rPr>
        <w:t>年</w:t>
      </w:r>
      <w:r>
        <w:rPr>
          <w:rFonts w:hint="eastAsia" w:ascii="仿宋" w:hAnsi="仿宋" w:eastAsia="仿宋" w:cs="仿宋"/>
          <w:spacing w:val="0"/>
          <w:sz w:val="20"/>
          <w:szCs w:val="20"/>
          <w:highlight w:val="none"/>
          <w:lang w:val="en-US" w:eastAsia="zh-CN"/>
        </w:rPr>
        <w:t>11</w:t>
      </w:r>
      <w:r>
        <w:rPr>
          <w:rFonts w:ascii="仿宋" w:hAnsi="仿宋" w:eastAsia="仿宋" w:cs="仿宋"/>
          <w:spacing w:val="0"/>
          <w:sz w:val="20"/>
          <w:szCs w:val="20"/>
          <w:highlight w:val="none"/>
        </w:rPr>
        <w:t>月</w:t>
      </w:r>
      <w:r>
        <w:rPr>
          <w:rFonts w:hint="eastAsia" w:ascii="仿宋" w:hAnsi="仿宋" w:eastAsia="仿宋" w:cs="仿宋"/>
          <w:spacing w:val="0"/>
          <w:sz w:val="20"/>
          <w:szCs w:val="20"/>
          <w:highlight w:val="none"/>
          <w:lang w:val="en-US" w:eastAsia="zh-CN"/>
        </w:rPr>
        <w:t>15</w:t>
      </w:r>
      <w:r>
        <w:rPr>
          <w:rFonts w:ascii="仿宋" w:hAnsi="仿宋" w:eastAsia="仿宋" w:cs="仿宋"/>
          <w:spacing w:val="0"/>
          <w:sz w:val="20"/>
          <w:szCs w:val="20"/>
          <w:highlight w:val="none"/>
        </w:rPr>
        <w:t>日至202</w:t>
      </w:r>
      <w:r>
        <w:rPr>
          <w:rFonts w:hint="eastAsia" w:ascii="仿宋" w:hAnsi="仿宋" w:eastAsia="仿宋" w:cs="仿宋"/>
          <w:spacing w:val="0"/>
          <w:sz w:val="20"/>
          <w:szCs w:val="20"/>
          <w:highlight w:val="none"/>
          <w:lang w:val="en-US" w:eastAsia="zh-CN"/>
        </w:rPr>
        <w:t>3</w:t>
      </w:r>
      <w:r>
        <w:rPr>
          <w:rFonts w:ascii="仿宋" w:hAnsi="仿宋" w:eastAsia="仿宋" w:cs="仿宋"/>
          <w:spacing w:val="0"/>
          <w:sz w:val="20"/>
          <w:szCs w:val="20"/>
          <w:highlight w:val="none"/>
        </w:rPr>
        <w:t>年</w:t>
      </w:r>
      <w:r>
        <w:rPr>
          <w:rFonts w:hint="eastAsia" w:ascii="仿宋" w:hAnsi="仿宋" w:eastAsia="仿宋" w:cs="仿宋"/>
          <w:spacing w:val="0"/>
          <w:sz w:val="20"/>
          <w:szCs w:val="20"/>
          <w:highlight w:val="none"/>
          <w:lang w:val="en-US" w:eastAsia="zh-CN"/>
        </w:rPr>
        <w:t>11</w:t>
      </w:r>
      <w:r>
        <w:rPr>
          <w:rFonts w:ascii="仿宋" w:hAnsi="仿宋" w:eastAsia="仿宋" w:cs="仿宋"/>
          <w:spacing w:val="0"/>
          <w:sz w:val="20"/>
          <w:szCs w:val="20"/>
          <w:highlight w:val="none"/>
        </w:rPr>
        <w:t>月</w:t>
      </w:r>
      <w:r>
        <w:rPr>
          <w:rFonts w:hint="eastAsia" w:ascii="仿宋" w:hAnsi="仿宋" w:eastAsia="仿宋" w:cs="仿宋"/>
          <w:spacing w:val="0"/>
          <w:sz w:val="20"/>
          <w:szCs w:val="20"/>
          <w:highlight w:val="none"/>
          <w:lang w:val="en-US" w:eastAsia="zh-CN"/>
        </w:rPr>
        <w:t>21</w:t>
      </w:r>
      <w:r>
        <w:rPr>
          <w:rFonts w:ascii="仿宋" w:hAnsi="仿宋" w:eastAsia="仿宋" w:cs="仿宋"/>
          <w:spacing w:val="0"/>
          <w:sz w:val="20"/>
          <w:szCs w:val="20"/>
          <w:highlight w:val="none"/>
        </w:rPr>
        <w:t>日，每</w:t>
      </w:r>
      <w:r>
        <w:rPr>
          <w:rFonts w:ascii="仿宋" w:hAnsi="仿宋" w:eastAsia="仿宋" w:cs="仿宋"/>
          <w:spacing w:val="0"/>
          <w:sz w:val="20"/>
          <w:szCs w:val="20"/>
        </w:rPr>
        <w:t>天上午8：30至12:00，下午1</w:t>
      </w:r>
      <w:r>
        <w:rPr>
          <w:rFonts w:hint="eastAsia" w:ascii="仿宋" w:hAnsi="仿宋" w:eastAsia="仿宋" w:cs="仿宋"/>
          <w:spacing w:val="0"/>
          <w:sz w:val="20"/>
          <w:szCs w:val="20"/>
          <w:lang w:val="en-US" w:eastAsia="zh-CN"/>
        </w:rPr>
        <w:t>4</w:t>
      </w:r>
      <w:r>
        <w:rPr>
          <w:rFonts w:ascii="仿宋" w:hAnsi="仿宋" w:eastAsia="仿宋" w:cs="仿宋"/>
          <w:spacing w:val="0"/>
          <w:sz w:val="20"/>
          <w:szCs w:val="20"/>
        </w:rPr>
        <w:t>:</w:t>
      </w:r>
      <w:r>
        <w:rPr>
          <w:rFonts w:hint="eastAsia" w:ascii="仿宋" w:hAnsi="仿宋" w:eastAsia="仿宋" w:cs="仿宋"/>
          <w:spacing w:val="0"/>
          <w:sz w:val="20"/>
          <w:szCs w:val="20"/>
          <w:lang w:val="en-US" w:eastAsia="zh-CN"/>
        </w:rPr>
        <w:t>3</w:t>
      </w:r>
      <w:r>
        <w:rPr>
          <w:rFonts w:ascii="仿宋" w:hAnsi="仿宋" w:eastAsia="仿宋" w:cs="仿宋"/>
          <w:spacing w:val="0"/>
          <w:sz w:val="20"/>
          <w:szCs w:val="20"/>
        </w:rPr>
        <w:t>0至1</w:t>
      </w:r>
      <w:r>
        <w:rPr>
          <w:rFonts w:hint="eastAsia" w:ascii="仿宋" w:hAnsi="仿宋" w:eastAsia="仿宋" w:cs="仿宋"/>
          <w:spacing w:val="0"/>
          <w:sz w:val="20"/>
          <w:szCs w:val="20"/>
          <w:lang w:val="en-US" w:eastAsia="zh-CN"/>
        </w:rPr>
        <w:t>7</w:t>
      </w:r>
      <w:r>
        <w:rPr>
          <w:rFonts w:ascii="仿宋" w:hAnsi="仿宋" w:eastAsia="仿宋" w:cs="仿宋"/>
          <w:spacing w:val="0"/>
          <w:sz w:val="20"/>
          <w:szCs w:val="20"/>
        </w:rPr>
        <w:t>:</w:t>
      </w:r>
      <w:r>
        <w:rPr>
          <w:rFonts w:hint="eastAsia" w:ascii="仿宋" w:hAnsi="仿宋" w:eastAsia="仿宋" w:cs="仿宋"/>
          <w:spacing w:val="0"/>
          <w:sz w:val="20"/>
          <w:szCs w:val="20"/>
          <w:lang w:val="en-US" w:eastAsia="zh-CN"/>
        </w:rPr>
        <w:t>3</w:t>
      </w:r>
      <w:r>
        <w:rPr>
          <w:rFonts w:ascii="仿宋" w:hAnsi="仿宋" w:eastAsia="仿宋" w:cs="仿宋"/>
          <w:spacing w:val="0"/>
          <w:sz w:val="20"/>
          <w:szCs w:val="20"/>
        </w:rPr>
        <w:t>0(北京时间，法定节假日除外。)</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hint="eastAsia" w:ascii="仿宋" w:hAnsi="仿宋" w:eastAsia="仿宋" w:cs="仿宋"/>
          <w:spacing w:val="0"/>
          <w:sz w:val="20"/>
          <w:szCs w:val="20"/>
          <w:lang w:eastAsia="zh-CN"/>
        </w:rPr>
      </w:pPr>
      <w:r>
        <w:rPr>
          <w:rFonts w:ascii="仿宋" w:hAnsi="仿宋" w:eastAsia="仿宋" w:cs="仿宋"/>
          <w:spacing w:val="0"/>
          <w:sz w:val="20"/>
          <w:szCs w:val="20"/>
        </w:rPr>
        <w:t>2.地点：</w:t>
      </w:r>
      <w:r>
        <w:rPr>
          <w:rFonts w:hint="eastAsia" w:ascii="仿宋" w:hAnsi="仿宋" w:eastAsia="仿宋" w:cs="仿宋"/>
          <w:spacing w:val="0"/>
          <w:sz w:val="20"/>
          <w:szCs w:val="20"/>
        </w:rPr>
        <w:t>河南省洛阳市洛龙区经五路与洛宜路交叉口东宇大厦28楼2819</w:t>
      </w:r>
      <w:r>
        <w:rPr>
          <w:rFonts w:hint="eastAsia" w:ascii="仿宋" w:hAnsi="仿宋" w:eastAsia="仿宋" w:cs="仿宋"/>
          <w:spacing w:val="0"/>
          <w:sz w:val="20"/>
          <w:szCs w:val="20"/>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hint="eastAsia" w:ascii="仿宋" w:hAnsi="仿宋" w:eastAsia="仿宋" w:cs="仿宋"/>
          <w:spacing w:val="0"/>
          <w:sz w:val="20"/>
          <w:szCs w:val="20"/>
        </w:rPr>
      </w:pPr>
      <w:r>
        <w:rPr>
          <w:rFonts w:ascii="仿宋" w:hAnsi="仿宋" w:eastAsia="仿宋" w:cs="仿宋"/>
          <w:spacing w:val="0"/>
          <w:sz w:val="20"/>
          <w:szCs w:val="20"/>
        </w:rPr>
        <w:t>3.方式：</w:t>
      </w:r>
      <w:r>
        <w:rPr>
          <w:rFonts w:hint="eastAsia" w:ascii="仿宋" w:hAnsi="仿宋" w:eastAsia="仿宋" w:cs="仿宋"/>
          <w:spacing w:val="0"/>
          <w:sz w:val="20"/>
          <w:szCs w:val="20"/>
        </w:rPr>
        <w:t>本单位法定代表人身份证明、法定代表人授权书及法人身份证复印件、授权委托人身份证复印件、营业执照复印件（以上证件均须加盖单位公章）</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ascii="仿宋" w:hAnsi="仿宋" w:eastAsia="仿宋" w:cs="仿宋"/>
          <w:spacing w:val="0"/>
          <w:sz w:val="20"/>
          <w:szCs w:val="20"/>
        </w:rPr>
      </w:pPr>
      <w:r>
        <w:rPr>
          <w:rFonts w:hint="eastAsia" w:ascii="仿宋" w:hAnsi="仿宋" w:eastAsia="仿宋" w:cs="仿宋"/>
          <w:spacing w:val="0"/>
          <w:sz w:val="20"/>
          <w:szCs w:val="20"/>
        </w:rPr>
        <w:t>将上述资料原件的扫描件发送至电子邮箱wananluoyang@163.com即可，发送后及时联系招标代理公司进行信息填报。</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ascii="仿宋" w:hAnsi="仿宋" w:eastAsia="仿宋" w:cs="仿宋"/>
          <w:spacing w:val="0"/>
          <w:sz w:val="20"/>
          <w:szCs w:val="20"/>
          <w:highlight w:val="none"/>
        </w:rPr>
      </w:pPr>
      <w:r>
        <w:rPr>
          <w:rFonts w:ascii="仿宋" w:hAnsi="仿宋" w:eastAsia="仿宋" w:cs="仿宋"/>
          <w:spacing w:val="0"/>
          <w:sz w:val="20"/>
          <w:szCs w:val="20"/>
          <w:highlight w:val="none"/>
        </w:rPr>
        <w:t>4.售价：300元/份，售后不退。</w:t>
      </w:r>
    </w:p>
    <w:p>
      <w:pPr>
        <w:keepNext w:val="0"/>
        <w:keepLines w:val="0"/>
        <w:pageBreakBefore w:val="0"/>
        <w:widowControl/>
        <w:kinsoku w:val="0"/>
        <w:wordWrap/>
        <w:overflowPunct/>
        <w:topLinePunct w:val="0"/>
        <w:autoSpaceDE w:val="0"/>
        <w:autoSpaceDN w:val="0"/>
        <w:bidi w:val="0"/>
        <w:adjustRightInd w:val="0"/>
        <w:snapToGrid w:val="0"/>
        <w:spacing w:before="100" w:line="360" w:lineRule="auto"/>
        <w:ind w:firstLine="424" w:firstLineChars="200"/>
        <w:textAlignment w:val="baseline"/>
        <w:rPr>
          <w:rFonts w:ascii="仿宋" w:hAnsi="仿宋" w:eastAsia="仿宋" w:cs="仿宋"/>
          <w:spacing w:val="-4"/>
          <w:sz w:val="22"/>
          <w:szCs w:val="22"/>
          <w:highlight w:val="none"/>
          <w14:textOutline w14:w="4013" w14:cap="sq" w14:cmpd="sng">
            <w14:solidFill>
              <w14:srgbClr w14:val="000000"/>
            </w14:solidFill>
            <w14:prstDash w14:val="solid"/>
            <w14:bevel/>
          </w14:textOutline>
        </w:rPr>
      </w:pPr>
      <w:r>
        <w:rPr>
          <w:rFonts w:ascii="仿宋" w:hAnsi="仿宋" w:eastAsia="仿宋" w:cs="仿宋"/>
          <w:spacing w:val="-4"/>
          <w:sz w:val="22"/>
          <w:szCs w:val="22"/>
          <w14:textOutline w14:w="4013" w14:cap="sq" w14:cmpd="sng">
            <w14:solidFill>
              <w14:srgbClr w14:val="000000"/>
            </w14:solidFill>
            <w14:prstDash w14:val="solid"/>
            <w14:bevel/>
          </w14:textOutline>
        </w:rPr>
        <w:t>四、</w:t>
      </w:r>
      <w:r>
        <w:rPr>
          <w:rFonts w:ascii="仿宋" w:hAnsi="仿宋" w:eastAsia="仿宋" w:cs="仿宋"/>
          <w:spacing w:val="-4"/>
          <w:sz w:val="22"/>
          <w:szCs w:val="22"/>
          <w:highlight w:val="none"/>
          <w14:textOutline w14:w="4013" w14:cap="sq" w14:cmpd="sng">
            <w14:solidFill>
              <w14:srgbClr w14:val="000000"/>
            </w14:solidFill>
            <w14:prstDash w14:val="solid"/>
            <w14:bevel/>
          </w14:textOutline>
        </w:rPr>
        <w:t>投标截止时间及地点</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ascii="仿宋" w:hAnsi="仿宋" w:eastAsia="仿宋" w:cs="仿宋"/>
          <w:spacing w:val="0"/>
          <w:sz w:val="20"/>
          <w:szCs w:val="20"/>
          <w:highlight w:val="none"/>
        </w:rPr>
      </w:pPr>
      <w:r>
        <w:rPr>
          <w:rFonts w:ascii="仿宋" w:hAnsi="仿宋" w:eastAsia="仿宋" w:cs="仿宋"/>
          <w:spacing w:val="0"/>
          <w:sz w:val="20"/>
          <w:szCs w:val="20"/>
          <w:highlight w:val="none"/>
        </w:rPr>
        <w:t>1.时间：202</w:t>
      </w:r>
      <w:r>
        <w:rPr>
          <w:rFonts w:hint="eastAsia" w:ascii="仿宋" w:hAnsi="仿宋" w:eastAsia="仿宋" w:cs="仿宋"/>
          <w:spacing w:val="0"/>
          <w:sz w:val="20"/>
          <w:szCs w:val="20"/>
          <w:highlight w:val="none"/>
          <w:lang w:val="en-US" w:eastAsia="zh-CN"/>
        </w:rPr>
        <w:t>3</w:t>
      </w:r>
      <w:r>
        <w:rPr>
          <w:rFonts w:ascii="仿宋" w:hAnsi="仿宋" w:eastAsia="仿宋" w:cs="仿宋"/>
          <w:spacing w:val="0"/>
          <w:sz w:val="20"/>
          <w:szCs w:val="20"/>
          <w:highlight w:val="none"/>
        </w:rPr>
        <w:t>年</w:t>
      </w:r>
      <w:r>
        <w:rPr>
          <w:rFonts w:hint="eastAsia" w:ascii="仿宋" w:hAnsi="仿宋" w:eastAsia="仿宋" w:cs="仿宋"/>
          <w:spacing w:val="0"/>
          <w:sz w:val="20"/>
          <w:szCs w:val="20"/>
          <w:highlight w:val="none"/>
          <w:lang w:val="en-US" w:eastAsia="zh-CN"/>
        </w:rPr>
        <w:t>11</w:t>
      </w:r>
      <w:r>
        <w:rPr>
          <w:rFonts w:ascii="仿宋" w:hAnsi="仿宋" w:eastAsia="仿宋" w:cs="仿宋"/>
          <w:spacing w:val="0"/>
          <w:sz w:val="20"/>
          <w:szCs w:val="20"/>
          <w:highlight w:val="none"/>
        </w:rPr>
        <w:t>月</w:t>
      </w:r>
      <w:r>
        <w:rPr>
          <w:rFonts w:hint="eastAsia" w:ascii="仿宋" w:hAnsi="仿宋" w:eastAsia="仿宋" w:cs="仿宋"/>
          <w:spacing w:val="0"/>
          <w:sz w:val="20"/>
          <w:szCs w:val="20"/>
          <w:highlight w:val="none"/>
          <w:lang w:val="en-US" w:eastAsia="zh-CN"/>
        </w:rPr>
        <w:t>27</w:t>
      </w:r>
      <w:r>
        <w:rPr>
          <w:rFonts w:ascii="仿宋" w:hAnsi="仿宋" w:eastAsia="仿宋" w:cs="仿宋"/>
          <w:spacing w:val="0"/>
          <w:sz w:val="20"/>
          <w:szCs w:val="20"/>
          <w:highlight w:val="none"/>
        </w:rPr>
        <w:t>日</w:t>
      </w:r>
      <w:r>
        <w:rPr>
          <w:rFonts w:hint="eastAsia" w:ascii="仿宋" w:hAnsi="仿宋" w:eastAsia="仿宋" w:cs="仿宋"/>
          <w:spacing w:val="0"/>
          <w:sz w:val="20"/>
          <w:szCs w:val="20"/>
          <w:highlight w:val="none"/>
          <w:lang w:val="en-US" w:eastAsia="zh-CN"/>
        </w:rPr>
        <w:t>15</w:t>
      </w:r>
      <w:r>
        <w:rPr>
          <w:rFonts w:ascii="仿宋" w:hAnsi="仿宋" w:eastAsia="仿宋" w:cs="仿宋"/>
          <w:spacing w:val="0"/>
          <w:sz w:val="20"/>
          <w:szCs w:val="20"/>
          <w:highlight w:val="none"/>
        </w:rPr>
        <w:t>时</w:t>
      </w:r>
      <w:r>
        <w:rPr>
          <w:rFonts w:hint="eastAsia" w:ascii="仿宋" w:hAnsi="仿宋" w:eastAsia="仿宋" w:cs="仿宋"/>
          <w:spacing w:val="0"/>
          <w:sz w:val="20"/>
          <w:szCs w:val="20"/>
          <w:highlight w:val="none"/>
          <w:lang w:val="en-US" w:eastAsia="zh-CN"/>
        </w:rPr>
        <w:t>00</w:t>
      </w:r>
      <w:r>
        <w:rPr>
          <w:rFonts w:ascii="仿宋" w:hAnsi="仿宋" w:eastAsia="仿宋" w:cs="仿宋"/>
          <w:spacing w:val="0"/>
          <w:sz w:val="20"/>
          <w:szCs w:val="20"/>
          <w:highlight w:val="none"/>
        </w:rPr>
        <w:t>分(北京时间)</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hint="eastAsia" w:ascii="仿宋" w:hAnsi="仿宋" w:eastAsia="仿宋" w:cs="仿宋"/>
          <w:spacing w:val="0"/>
          <w:sz w:val="20"/>
          <w:szCs w:val="20"/>
          <w:lang w:eastAsia="zh-CN"/>
        </w:rPr>
      </w:pPr>
      <w:r>
        <w:rPr>
          <w:rFonts w:ascii="仿宋" w:hAnsi="仿宋" w:eastAsia="仿宋" w:cs="仿宋"/>
          <w:spacing w:val="0"/>
          <w:sz w:val="20"/>
          <w:szCs w:val="20"/>
          <w:highlight w:val="none"/>
        </w:rPr>
        <w:t>2.地点：</w:t>
      </w:r>
      <w:r>
        <w:rPr>
          <w:rFonts w:hint="eastAsia" w:ascii="仿宋" w:hAnsi="仿宋" w:eastAsia="仿宋" w:cs="仿宋"/>
          <w:spacing w:val="0"/>
          <w:sz w:val="20"/>
          <w:szCs w:val="20"/>
          <w:highlight w:val="none"/>
        </w:rPr>
        <w:t>洛阳市洛龙区经五路与洛宜路交叉口</w:t>
      </w:r>
      <w:r>
        <w:rPr>
          <w:rFonts w:hint="eastAsia" w:ascii="仿宋" w:hAnsi="仿宋" w:eastAsia="仿宋" w:cs="仿宋"/>
          <w:spacing w:val="0"/>
          <w:sz w:val="20"/>
          <w:szCs w:val="20"/>
        </w:rPr>
        <w:t>东宇大厦28楼开标室</w:t>
      </w:r>
      <w:r>
        <w:rPr>
          <w:rFonts w:hint="eastAsia" w:ascii="仿宋" w:hAnsi="仿宋" w:eastAsia="仿宋" w:cs="仿宋"/>
          <w:spacing w:val="0"/>
          <w:sz w:val="20"/>
          <w:szCs w:val="20"/>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100" w:line="360" w:lineRule="auto"/>
        <w:ind w:firstLine="424" w:firstLineChars="200"/>
        <w:textAlignment w:val="baseline"/>
        <w:rPr>
          <w:rFonts w:ascii="仿宋" w:hAnsi="仿宋" w:eastAsia="仿宋" w:cs="仿宋"/>
          <w:spacing w:val="-4"/>
          <w:sz w:val="22"/>
          <w:szCs w:val="22"/>
          <w14:textOutline w14:w="4013" w14:cap="sq" w14:cmpd="sng">
            <w14:solidFill>
              <w14:srgbClr w14:val="000000"/>
            </w14:solidFill>
            <w14:prstDash w14:val="solid"/>
            <w14:bevel/>
          </w14:textOutline>
        </w:rPr>
      </w:pPr>
      <w:r>
        <w:rPr>
          <w:rFonts w:ascii="仿宋" w:hAnsi="仿宋" w:eastAsia="仿宋" w:cs="仿宋"/>
          <w:spacing w:val="-4"/>
          <w:sz w:val="22"/>
          <w:szCs w:val="22"/>
          <w14:textOutline w14:w="4013" w14:cap="sq" w14:cmpd="sng">
            <w14:solidFill>
              <w14:srgbClr w14:val="000000"/>
            </w14:solidFill>
            <w14:prstDash w14:val="solid"/>
            <w14:bevel/>
          </w14:textOutline>
        </w:rPr>
        <w:t>五、开标时间及地点</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ascii="仿宋" w:hAnsi="仿宋" w:eastAsia="仿宋" w:cs="仿宋"/>
          <w:spacing w:val="0"/>
          <w:sz w:val="20"/>
          <w:szCs w:val="20"/>
        </w:rPr>
      </w:pPr>
      <w:r>
        <w:rPr>
          <w:rFonts w:ascii="仿宋" w:hAnsi="仿宋" w:eastAsia="仿宋" w:cs="仿宋"/>
          <w:spacing w:val="0"/>
          <w:sz w:val="20"/>
          <w:szCs w:val="20"/>
        </w:rPr>
        <w:t>1.时间：同投标截止时间</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ascii="仿宋" w:hAnsi="仿宋" w:eastAsia="仿宋" w:cs="仿宋"/>
          <w:spacing w:val="0"/>
          <w:sz w:val="20"/>
          <w:szCs w:val="20"/>
        </w:rPr>
      </w:pPr>
      <w:r>
        <w:rPr>
          <w:rFonts w:ascii="仿宋" w:hAnsi="仿宋" w:eastAsia="仿宋" w:cs="仿宋"/>
          <w:spacing w:val="0"/>
          <w:sz w:val="20"/>
          <w:szCs w:val="20"/>
        </w:rPr>
        <w:t>2.地点：</w:t>
      </w:r>
      <w:r>
        <w:rPr>
          <w:rFonts w:hint="eastAsia" w:ascii="仿宋" w:hAnsi="仿宋" w:eastAsia="仿宋" w:cs="仿宋"/>
          <w:spacing w:val="0"/>
          <w:sz w:val="20"/>
          <w:szCs w:val="20"/>
        </w:rPr>
        <w:t>洛阳市洛龙区经五路与洛宜路交叉口东宇大厦28楼开标室</w:t>
      </w:r>
      <w:r>
        <w:rPr>
          <w:rFonts w:hint="eastAsia" w:ascii="仿宋" w:hAnsi="仿宋" w:eastAsia="仿宋" w:cs="仿宋"/>
          <w:spacing w:val="0"/>
          <w:sz w:val="20"/>
          <w:szCs w:val="20"/>
          <w:lang w:eastAsia="zh-CN"/>
        </w:rPr>
        <w:t>。</w:t>
      </w:r>
      <w:r>
        <w:rPr>
          <w:rFonts w:ascii="仿宋" w:hAnsi="仿宋" w:eastAsia="仿宋" w:cs="仿宋"/>
          <w:spacing w:val="0"/>
          <w:sz w:val="20"/>
          <w:szCs w:val="20"/>
        </w:rPr>
        <w:t>逾期送达的或者未送达指定地点的，将不予受理。</w:t>
      </w:r>
    </w:p>
    <w:p>
      <w:pPr>
        <w:keepNext w:val="0"/>
        <w:keepLines w:val="0"/>
        <w:pageBreakBefore w:val="0"/>
        <w:widowControl/>
        <w:kinsoku w:val="0"/>
        <w:wordWrap/>
        <w:overflowPunct/>
        <w:topLinePunct w:val="0"/>
        <w:autoSpaceDE w:val="0"/>
        <w:autoSpaceDN w:val="0"/>
        <w:bidi w:val="0"/>
        <w:adjustRightInd w:val="0"/>
        <w:snapToGrid w:val="0"/>
        <w:spacing w:before="100" w:line="360" w:lineRule="auto"/>
        <w:ind w:firstLine="424" w:firstLineChars="200"/>
        <w:textAlignment w:val="baseline"/>
        <w:rPr>
          <w:rFonts w:ascii="仿宋" w:hAnsi="仿宋" w:eastAsia="仿宋" w:cs="仿宋"/>
          <w:spacing w:val="-4"/>
          <w:sz w:val="22"/>
          <w:szCs w:val="22"/>
          <w14:textOutline w14:w="4013" w14:cap="sq" w14:cmpd="sng">
            <w14:solidFill>
              <w14:srgbClr w14:val="000000"/>
            </w14:solidFill>
            <w14:prstDash w14:val="solid"/>
            <w14:bevel/>
          </w14:textOutline>
        </w:rPr>
      </w:pPr>
      <w:r>
        <w:rPr>
          <w:rFonts w:ascii="仿宋" w:hAnsi="仿宋" w:eastAsia="仿宋" w:cs="仿宋"/>
          <w:spacing w:val="-4"/>
          <w:sz w:val="22"/>
          <w:szCs w:val="22"/>
          <w14:textOutline w14:w="4013" w14:cap="sq" w14:cmpd="sng">
            <w14:solidFill>
              <w14:srgbClr w14:val="000000"/>
            </w14:solidFill>
            <w14:prstDash w14:val="solid"/>
            <w14:bevel/>
          </w14:textOutline>
        </w:rPr>
        <w:t>六、发布公告的媒介及招标公告期限</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ascii="仿宋" w:hAnsi="仿宋" w:eastAsia="仿宋" w:cs="仿宋"/>
          <w:spacing w:val="0"/>
          <w:sz w:val="20"/>
          <w:szCs w:val="20"/>
        </w:rPr>
      </w:pPr>
      <w:r>
        <w:rPr>
          <w:rFonts w:hint="eastAsia" w:ascii="仿宋" w:hAnsi="仿宋" w:eastAsia="仿宋" w:cs="仿宋"/>
          <w:spacing w:val="0"/>
          <w:sz w:val="20"/>
          <w:szCs w:val="20"/>
        </w:rPr>
        <w:t>本次</w:t>
      </w:r>
      <w:r>
        <w:rPr>
          <w:rFonts w:hint="eastAsia" w:ascii="仿宋" w:hAnsi="仿宋" w:eastAsia="仿宋" w:cs="仿宋"/>
          <w:spacing w:val="0"/>
          <w:sz w:val="20"/>
          <w:szCs w:val="20"/>
          <w:lang w:val="en-US" w:eastAsia="zh-CN"/>
        </w:rPr>
        <w:t>采购</w:t>
      </w:r>
      <w:r>
        <w:rPr>
          <w:rFonts w:hint="eastAsia" w:ascii="仿宋" w:hAnsi="仿宋" w:eastAsia="仿宋" w:cs="仿宋"/>
          <w:spacing w:val="0"/>
          <w:sz w:val="20"/>
          <w:szCs w:val="20"/>
        </w:rPr>
        <w:t>公告在《</w:t>
      </w:r>
      <w:r>
        <w:rPr>
          <w:rFonts w:hint="eastAsia" w:ascii="仿宋" w:hAnsi="仿宋" w:eastAsia="仿宋"/>
          <w:sz w:val="20"/>
          <w:szCs w:val="20"/>
          <w:highlight w:val="none"/>
          <w:lang w:bidi="ar"/>
        </w:rPr>
        <w:t>中国采购与招标网</w:t>
      </w:r>
      <w:r>
        <w:rPr>
          <w:rFonts w:hint="eastAsia" w:ascii="仿宋" w:hAnsi="仿宋" w:eastAsia="仿宋" w:cs="仿宋"/>
          <w:spacing w:val="0"/>
          <w:sz w:val="20"/>
          <w:szCs w:val="20"/>
        </w:rPr>
        <w:t>》、《河南省电子招标投标公共服务平台》</w:t>
      </w:r>
      <w:r>
        <w:rPr>
          <w:rFonts w:hint="eastAsia" w:ascii="仿宋" w:hAnsi="仿宋" w:eastAsia="仿宋" w:cs="仿宋"/>
          <w:spacing w:val="0"/>
          <w:sz w:val="20"/>
          <w:szCs w:val="20"/>
          <w:lang w:eastAsia="zh-CN"/>
        </w:rPr>
        <w:t>、</w:t>
      </w:r>
      <w:r>
        <w:rPr>
          <w:rFonts w:hint="eastAsia" w:ascii="仿宋" w:hAnsi="仿宋" w:eastAsia="仿宋" w:cs="仿宋"/>
          <w:spacing w:val="0"/>
          <w:sz w:val="20"/>
          <w:szCs w:val="20"/>
        </w:rPr>
        <w:t>《中国招标投标公共服务平台》上发布。</w:t>
      </w:r>
      <w:r>
        <w:rPr>
          <w:rFonts w:ascii="仿宋" w:hAnsi="仿宋" w:eastAsia="仿宋" w:cs="仿宋"/>
          <w:spacing w:val="0"/>
          <w:sz w:val="20"/>
          <w:szCs w:val="20"/>
        </w:rPr>
        <w:t>采购公告期限为</w:t>
      </w:r>
      <w:r>
        <w:rPr>
          <w:rFonts w:hint="eastAsia" w:ascii="仿宋" w:hAnsi="仿宋" w:eastAsia="仿宋" w:cs="仿宋"/>
          <w:spacing w:val="0"/>
          <w:sz w:val="20"/>
          <w:szCs w:val="20"/>
          <w:lang w:eastAsia="zh-CN"/>
        </w:rPr>
        <w:t>五</w:t>
      </w:r>
      <w:r>
        <w:rPr>
          <w:rFonts w:ascii="仿宋" w:hAnsi="仿宋" w:eastAsia="仿宋" w:cs="仿宋"/>
          <w:spacing w:val="0"/>
          <w:sz w:val="20"/>
          <w:szCs w:val="20"/>
        </w:rPr>
        <w:t>个工作日。</w:t>
      </w:r>
    </w:p>
    <w:p>
      <w:pPr>
        <w:keepNext w:val="0"/>
        <w:keepLines w:val="0"/>
        <w:pageBreakBefore w:val="0"/>
        <w:widowControl/>
        <w:kinsoku w:val="0"/>
        <w:wordWrap/>
        <w:overflowPunct/>
        <w:topLinePunct w:val="0"/>
        <w:autoSpaceDE w:val="0"/>
        <w:autoSpaceDN w:val="0"/>
        <w:bidi w:val="0"/>
        <w:adjustRightInd w:val="0"/>
        <w:snapToGrid w:val="0"/>
        <w:spacing w:before="100" w:line="360" w:lineRule="auto"/>
        <w:ind w:firstLine="424" w:firstLineChars="200"/>
        <w:textAlignment w:val="baseline"/>
        <w:rPr>
          <w:rFonts w:ascii="仿宋" w:hAnsi="仿宋" w:eastAsia="仿宋" w:cs="仿宋"/>
          <w:spacing w:val="-4"/>
          <w:sz w:val="22"/>
          <w:szCs w:val="22"/>
          <w14:textOutline w14:w="4013" w14:cap="sq" w14:cmpd="sng">
            <w14:solidFill>
              <w14:srgbClr w14:val="000000"/>
            </w14:solidFill>
            <w14:prstDash w14:val="solid"/>
            <w14:bevel/>
          </w14:textOutline>
        </w:rPr>
      </w:pPr>
      <w:r>
        <w:rPr>
          <w:rFonts w:ascii="仿宋" w:hAnsi="仿宋" w:eastAsia="仿宋" w:cs="仿宋"/>
          <w:spacing w:val="-4"/>
          <w:sz w:val="22"/>
          <w:szCs w:val="22"/>
          <w14:textOutline w14:w="4013" w14:cap="sq" w14:cmpd="sng">
            <w14:solidFill>
              <w14:srgbClr w14:val="000000"/>
            </w14:solidFill>
            <w14:prstDash w14:val="solid"/>
            <w14:bevel/>
          </w14:textOutline>
        </w:rPr>
        <w:t>七、其他补充事宜</w:t>
      </w:r>
    </w:p>
    <w:p>
      <w:pPr>
        <w:keepNext w:val="0"/>
        <w:keepLines w:val="0"/>
        <w:pageBreakBefore w:val="0"/>
        <w:widowControl/>
        <w:kinsoku/>
        <w:wordWrap/>
        <w:overflowPunct/>
        <w:topLinePunct w:val="0"/>
        <w:autoSpaceDE w:val="0"/>
        <w:autoSpaceDN w:val="0"/>
        <w:bidi w:val="0"/>
        <w:adjustRightInd w:val="0"/>
        <w:snapToGrid w:val="0"/>
        <w:spacing w:before="2" w:line="392" w:lineRule="auto"/>
        <w:ind w:left="0" w:right="0" w:firstLine="400" w:firstLineChars="200"/>
        <w:textAlignment w:val="baseline"/>
        <w:rPr>
          <w:rFonts w:hint="eastAsia" w:ascii="仿宋" w:hAnsi="仿宋" w:eastAsia="仿宋" w:cs="仿宋"/>
          <w:spacing w:val="0"/>
          <w:sz w:val="20"/>
          <w:szCs w:val="20"/>
        </w:rPr>
      </w:pPr>
      <w:r>
        <w:rPr>
          <w:rFonts w:hint="eastAsia" w:ascii="仿宋" w:hAnsi="仿宋" w:eastAsia="仿宋" w:cs="仿宋"/>
          <w:spacing w:val="0"/>
          <w:sz w:val="20"/>
          <w:szCs w:val="20"/>
        </w:rPr>
        <w:t>供应商在参与本项目招标采购活动期间应及时关注本网站获取相关澄清或变更等信息。</w:t>
      </w:r>
    </w:p>
    <w:p>
      <w:pPr>
        <w:keepNext w:val="0"/>
        <w:keepLines w:val="0"/>
        <w:pageBreakBefore w:val="0"/>
        <w:widowControl/>
        <w:kinsoku w:val="0"/>
        <w:wordWrap/>
        <w:overflowPunct/>
        <w:topLinePunct w:val="0"/>
        <w:autoSpaceDE w:val="0"/>
        <w:autoSpaceDN w:val="0"/>
        <w:bidi w:val="0"/>
        <w:adjustRightInd w:val="0"/>
        <w:snapToGrid w:val="0"/>
        <w:spacing w:before="100" w:line="360" w:lineRule="auto"/>
        <w:ind w:firstLine="424" w:firstLineChars="200"/>
        <w:textAlignment w:val="baseline"/>
        <w:rPr>
          <w:rFonts w:ascii="仿宋" w:hAnsi="仿宋" w:eastAsia="仿宋" w:cs="仿宋"/>
          <w:spacing w:val="-4"/>
          <w:sz w:val="22"/>
          <w:szCs w:val="22"/>
          <w14:textOutline w14:w="4013" w14:cap="sq" w14:cmpd="sng">
            <w14:solidFill>
              <w14:srgbClr w14:val="000000"/>
            </w14:solidFill>
            <w14:prstDash w14:val="solid"/>
            <w14:bevel/>
          </w14:textOutline>
        </w:rPr>
      </w:pPr>
      <w:r>
        <w:rPr>
          <w:rFonts w:ascii="仿宋" w:hAnsi="仿宋" w:eastAsia="仿宋" w:cs="仿宋"/>
          <w:spacing w:val="-4"/>
          <w:sz w:val="22"/>
          <w:szCs w:val="22"/>
          <w14:textOutline w14:w="4013" w14:cap="sq" w14:cmpd="sng">
            <w14:solidFill>
              <w14:srgbClr w14:val="000000"/>
            </w14:solidFill>
            <w14:prstDash w14:val="solid"/>
            <w14:bevel/>
          </w14:textOutline>
        </w:rPr>
        <w:t>八、凡是对本次招标提出询问，请按照以下方式联系</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hint="eastAsia" w:ascii="仿宋" w:hAnsi="仿宋" w:eastAsia="仿宋" w:cs="仿宋"/>
          <w:spacing w:val="0"/>
          <w:sz w:val="20"/>
          <w:szCs w:val="20"/>
        </w:rPr>
      </w:pPr>
      <w:r>
        <w:rPr>
          <w:rFonts w:hint="eastAsia" w:ascii="仿宋" w:hAnsi="仿宋" w:eastAsia="仿宋" w:cs="仿宋"/>
          <w:spacing w:val="0"/>
          <w:sz w:val="20"/>
          <w:szCs w:val="20"/>
        </w:rPr>
        <w:t>1、采购人信息</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hint="eastAsia" w:ascii="仿宋" w:hAnsi="仿宋" w:eastAsia="仿宋" w:cs="仿宋"/>
          <w:spacing w:val="0"/>
          <w:sz w:val="20"/>
          <w:szCs w:val="20"/>
          <w:lang w:eastAsia="zh-CN"/>
        </w:rPr>
      </w:pPr>
      <w:r>
        <w:rPr>
          <w:rFonts w:hint="eastAsia" w:ascii="仿宋" w:hAnsi="仿宋" w:eastAsia="仿宋" w:cs="仿宋"/>
          <w:spacing w:val="0"/>
          <w:sz w:val="20"/>
          <w:szCs w:val="20"/>
        </w:rPr>
        <w:t>名称：洛阳市军队离退休干部休养服务中心</w:t>
      </w:r>
      <w:r>
        <w:rPr>
          <w:rFonts w:hint="eastAsia" w:ascii="仿宋" w:hAnsi="仿宋" w:eastAsia="仿宋" w:cs="仿宋"/>
          <w:spacing w:val="0"/>
          <w:sz w:val="20"/>
          <w:szCs w:val="20"/>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hint="eastAsia" w:ascii="仿宋" w:hAnsi="仿宋" w:eastAsia="仿宋" w:cs="仿宋"/>
          <w:spacing w:val="0"/>
          <w:sz w:val="20"/>
          <w:szCs w:val="20"/>
          <w:lang w:eastAsia="zh-CN"/>
        </w:rPr>
      </w:pPr>
      <w:r>
        <w:rPr>
          <w:rFonts w:hint="eastAsia" w:ascii="仿宋" w:hAnsi="仿宋" w:eastAsia="仿宋" w:cs="仿宋"/>
          <w:spacing w:val="0"/>
          <w:sz w:val="20"/>
          <w:szCs w:val="20"/>
        </w:rPr>
        <w:t>地址：洛阳市涧西区丽春西路10号院</w:t>
      </w:r>
      <w:r>
        <w:rPr>
          <w:rFonts w:hint="eastAsia" w:ascii="仿宋" w:hAnsi="仿宋" w:eastAsia="仿宋" w:cs="仿宋"/>
          <w:spacing w:val="0"/>
          <w:sz w:val="20"/>
          <w:szCs w:val="20"/>
          <w:lang w:val="en-US" w:eastAsia="zh-CN"/>
        </w:rPr>
        <w:tab/>
      </w:r>
      <w:r>
        <w:rPr>
          <w:rFonts w:hint="eastAsia" w:ascii="仿宋" w:hAnsi="仿宋" w:eastAsia="仿宋" w:cs="仿宋"/>
          <w:spacing w:val="0"/>
          <w:sz w:val="20"/>
          <w:szCs w:val="20"/>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hint="eastAsia" w:ascii="仿宋" w:hAnsi="仿宋" w:eastAsia="仿宋" w:cs="仿宋"/>
          <w:spacing w:val="0"/>
          <w:sz w:val="20"/>
          <w:szCs w:val="20"/>
          <w:lang w:eastAsia="zh-CN"/>
        </w:rPr>
      </w:pPr>
      <w:r>
        <w:rPr>
          <w:rFonts w:hint="eastAsia" w:ascii="仿宋" w:hAnsi="仿宋" w:eastAsia="仿宋" w:cs="仿宋"/>
          <w:spacing w:val="0"/>
          <w:sz w:val="20"/>
          <w:szCs w:val="20"/>
        </w:rPr>
        <w:t>联系人：余</w:t>
      </w:r>
      <w:r>
        <w:rPr>
          <w:rFonts w:hint="eastAsia" w:ascii="仿宋" w:hAnsi="仿宋" w:eastAsia="仿宋" w:cs="仿宋"/>
          <w:spacing w:val="0"/>
          <w:sz w:val="20"/>
          <w:szCs w:val="20"/>
          <w:lang w:val="en-US" w:eastAsia="zh-CN"/>
        </w:rPr>
        <w:t xml:space="preserve">先生 </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hint="eastAsia" w:ascii="仿宋" w:hAnsi="仿宋" w:eastAsia="仿宋" w:cs="仿宋"/>
          <w:spacing w:val="0"/>
          <w:sz w:val="20"/>
          <w:szCs w:val="20"/>
        </w:rPr>
      </w:pPr>
      <w:r>
        <w:rPr>
          <w:rFonts w:hint="eastAsia" w:ascii="仿宋" w:hAnsi="仿宋" w:eastAsia="仿宋" w:cs="仿宋"/>
          <w:spacing w:val="0"/>
          <w:sz w:val="20"/>
          <w:szCs w:val="20"/>
        </w:rPr>
        <w:t>联系方式：15036576450</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hint="eastAsia" w:ascii="仿宋" w:hAnsi="仿宋" w:eastAsia="仿宋" w:cs="仿宋"/>
          <w:spacing w:val="0"/>
          <w:sz w:val="20"/>
          <w:szCs w:val="20"/>
        </w:rPr>
      </w:pPr>
      <w:r>
        <w:rPr>
          <w:rFonts w:hint="eastAsia" w:ascii="仿宋" w:hAnsi="仿宋" w:eastAsia="仿宋" w:cs="仿宋"/>
          <w:spacing w:val="0"/>
          <w:sz w:val="20"/>
          <w:szCs w:val="20"/>
        </w:rPr>
        <w:t>2、采购代理机构信息</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hint="eastAsia" w:ascii="仿宋" w:hAnsi="仿宋" w:eastAsia="仿宋" w:cs="仿宋"/>
          <w:spacing w:val="0"/>
          <w:sz w:val="20"/>
          <w:szCs w:val="20"/>
        </w:rPr>
      </w:pPr>
      <w:r>
        <w:rPr>
          <w:rFonts w:hint="eastAsia" w:ascii="仿宋" w:hAnsi="仿宋" w:eastAsia="仿宋" w:cs="仿宋"/>
          <w:spacing w:val="0"/>
          <w:sz w:val="20"/>
          <w:szCs w:val="20"/>
        </w:rPr>
        <w:t>名称：万安建设发展河南有限公司</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hint="eastAsia" w:ascii="仿宋" w:hAnsi="仿宋" w:eastAsia="仿宋" w:cs="仿宋"/>
          <w:spacing w:val="0"/>
          <w:sz w:val="20"/>
          <w:szCs w:val="20"/>
        </w:rPr>
      </w:pPr>
      <w:r>
        <w:rPr>
          <w:rFonts w:hint="eastAsia" w:ascii="仿宋" w:hAnsi="仿宋" w:eastAsia="仿宋" w:cs="仿宋"/>
          <w:spacing w:val="0"/>
          <w:sz w:val="20"/>
          <w:szCs w:val="20"/>
        </w:rPr>
        <w:t>地址：洛阳市洛龙区经五路与洛宜路交叉口东宇大厦28楼</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hint="eastAsia" w:ascii="仿宋" w:hAnsi="仿宋" w:eastAsia="仿宋" w:cs="仿宋"/>
          <w:spacing w:val="0"/>
          <w:sz w:val="20"/>
          <w:szCs w:val="20"/>
        </w:rPr>
      </w:pPr>
      <w:r>
        <w:rPr>
          <w:rFonts w:hint="eastAsia" w:ascii="仿宋" w:hAnsi="仿宋" w:eastAsia="仿宋" w:cs="仿宋"/>
          <w:spacing w:val="0"/>
          <w:sz w:val="20"/>
          <w:szCs w:val="20"/>
        </w:rPr>
        <w:t>联系人：康女士</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hint="eastAsia" w:ascii="仿宋" w:hAnsi="仿宋" w:eastAsia="仿宋" w:cs="仿宋"/>
          <w:spacing w:val="0"/>
          <w:sz w:val="20"/>
          <w:szCs w:val="20"/>
        </w:rPr>
      </w:pPr>
      <w:r>
        <w:rPr>
          <w:rFonts w:hint="eastAsia" w:ascii="仿宋" w:hAnsi="仿宋" w:eastAsia="仿宋" w:cs="仿宋"/>
          <w:spacing w:val="0"/>
          <w:sz w:val="20"/>
          <w:szCs w:val="20"/>
        </w:rPr>
        <w:t>联系方式：0379-69899369</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hint="eastAsia" w:ascii="仿宋" w:hAnsi="仿宋" w:eastAsia="仿宋" w:cs="仿宋"/>
          <w:spacing w:val="0"/>
          <w:sz w:val="20"/>
          <w:szCs w:val="20"/>
        </w:rPr>
      </w:pPr>
      <w:r>
        <w:rPr>
          <w:rFonts w:hint="eastAsia" w:ascii="仿宋" w:hAnsi="仿宋" w:eastAsia="仿宋" w:cs="仿宋"/>
          <w:spacing w:val="0"/>
          <w:sz w:val="20"/>
          <w:szCs w:val="20"/>
        </w:rPr>
        <w:t>3、项目联系方式</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hint="eastAsia" w:ascii="仿宋" w:hAnsi="仿宋" w:eastAsia="仿宋" w:cs="仿宋"/>
          <w:spacing w:val="0"/>
          <w:sz w:val="20"/>
          <w:szCs w:val="20"/>
        </w:rPr>
      </w:pPr>
      <w:r>
        <w:rPr>
          <w:rFonts w:hint="eastAsia" w:ascii="仿宋" w:hAnsi="仿宋" w:eastAsia="仿宋" w:cs="仿宋"/>
          <w:spacing w:val="0"/>
          <w:sz w:val="20"/>
          <w:szCs w:val="20"/>
        </w:rPr>
        <w:t>联系人：康女士</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hint="eastAsia" w:ascii="仿宋" w:hAnsi="仿宋" w:eastAsia="仿宋" w:cs="仿宋"/>
          <w:spacing w:val="0"/>
          <w:sz w:val="20"/>
          <w:szCs w:val="20"/>
        </w:rPr>
      </w:pPr>
      <w:r>
        <w:rPr>
          <w:rFonts w:hint="eastAsia" w:ascii="仿宋" w:hAnsi="仿宋" w:eastAsia="仿宋" w:cs="仿宋"/>
          <w:spacing w:val="0"/>
          <w:sz w:val="20"/>
          <w:szCs w:val="20"/>
        </w:rPr>
        <w:t>联系方式：0379-69899369</w:t>
      </w:r>
    </w:p>
    <w:p>
      <w:pPr>
        <w:keepNext w:val="0"/>
        <w:keepLines w:val="0"/>
        <w:pageBreakBefore w:val="0"/>
        <w:widowControl/>
        <w:kinsoku w:val="0"/>
        <w:wordWrap/>
        <w:overflowPunct/>
        <w:topLinePunct w:val="0"/>
        <w:autoSpaceDE w:val="0"/>
        <w:autoSpaceDN w:val="0"/>
        <w:bidi w:val="0"/>
        <w:adjustRightInd w:val="0"/>
        <w:snapToGrid w:val="0"/>
        <w:spacing w:before="2" w:line="392" w:lineRule="auto"/>
        <w:ind w:left="0" w:right="0" w:firstLine="400" w:firstLineChars="200"/>
        <w:textAlignment w:val="baseline"/>
        <w:rPr>
          <w:rFonts w:hint="eastAsia" w:ascii="仿宋" w:hAnsi="仿宋" w:eastAsia="仿宋" w:cs="仿宋"/>
          <w:spacing w:val="0"/>
          <w:sz w:val="20"/>
          <w:szCs w:val="2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xOThiNTI5ZmMyNzc5YjBmNjUzZWI1ZTZlZWU2NjEifQ=="/>
  </w:docVars>
  <w:rsids>
    <w:rsidRoot w:val="46771DC6"/>
    <w:rsid w:val="46022A07"/>
    <w:rsid w:val="46771DC6"/>
    <w:rsid w:val="652C50F9"/>
    <w:rsid w:val="7B2A2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4">
    <w:name w:val="heading 1"/>
    <w:basedOn w:val="1"/>
    <w:next w:val="1"/>
    <w:link w:val="7"/>
    <w:qFormat/>
    <w:uiPriority w:val="0"/>
    <w:pPr>
      <w:keepNext/>
      <w:outlineLvl w:val="0"/>
    </w:pPr>
    <w:rPr>
      <w:rFonts w:ascii="Times New Roman" w:hAnsi="Times New Roman" w:eastAsia="仿宋"/>
      <w:b/>
      <w:kern w:val="2"/>
      <w:sz w:val="28"/>
      <w:szCs w:val="2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360" w:lineRule="auto"/>
    </w:pPr>
    <w:rPr>
      <w:sz w:val="28"/>
    </w:rPr>
  </w:style>
  <w:style w:type="paragraph" w:styleId="3">
    <w:name w:val="Body Text First Indent"/>
    <w:basedOn w:val="2"/>
    <w:next w:val="1"/>
    <w:qFormat/>
    <w:uiPriority w:val="0"/>
    <w:pPr>
      <w:spacing w:after="120" w:afterLines="0"/>
      <w:ind w:firstLine="420"/>
    </w:pPr>
  </w:style>
  <w:style w:type="character" w:customStyle="1" w:styleId="7">
    <w:name w:val="标题 1 Char"/>
    <w:link w:val="4"/>
    <w:qFormat/>
    <w:uiPriority w:val="0"/>
    <w:rPr>
      <w:rFonts w:ascii="Times New Roman" w:hAnsi="Times New Roman" w:eastAsia="仿宋"/>
      <w:b/>
      <w:kern w:val="2"/>
      <w:sz w:val="28"/>
      <w:szCs w:val="24"/>
    </w:r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2023-11-14T00:38:00Z</dcterms:created>
  <dc:creator> 氵羊～奥得美洗护用品专卖</dc:creator>
  <cp:lastModifiedBy> 氵羊～奥得美洗护用品专卖</cp:lastModifiedBy>
  <dcterms:modified xsi:type="dcterms:W3CDTF">2023-11-14T03:14:38Z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6980015D0D634B6E87D8605FCB43458C_11</vt:lpwstr>
  </property>
</Properties>
</file>